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900" w14:textId="586879CD" w:rsidR="00FD46DE" w:rsidRDefault="00B93BEC" w:rsidP="00837396">
      <w:pPr>
        <w:spacing w:after="0"/>
        <w:jc w:val="center"/>
        <w:rPr>
          <w:rFonts w:ascii="Arial" w:hAnsi="Arial" w:cs="Arial"/>
          <w:b/>
          <w:sz w:val="40"/>
          <w:szCs w:val="40"/>
        </w:rPr>
      </w:pPr>
      <w:r w:rsidRPr="00B93BEC">
        <w:rPr>
          <w:rFonts w:ascii="Arial" w:hAnsi="Arial" w:cs="Arial"/>
          <w:b/>
          <w:sz w:val="40"/>
          <w:szCs w:val="40"/>
        </w:rPr>
        <w:t xml:space="preserve">Town of Ancram </w:t>
      </w:r>
      <w:r w:rsidR="00475D40" w:rsidRPr="00B93BEC">
        <w:rPr>
          <w:rFonts w:ascii="Arial" w:hAnsi="Arial" w:cs="Arial"/>
          <w:b/>
          <w:sz w:val="40"/>
          <w:szCs w:val="40"/>
        </w:rPr>
        <w:t>Fee Sc</w:t>
      </w:r>
      <w:r w:rsidR="00475D40" w:rsidRPr="009A7474">
        <w:rPr>
          <w:rFonts w:ascii="Arial" w:hAnsi="Arial" w:cs="Arial"/>
          <w:b/>
          <w:sz w:val="40"/>
          <w:szCs w:val="40"/>
        </w:rPr>
        <w:t>hedule</w:t>
      </w:r>
    </w:p>
    <w:p w14:paraId="76346B52" w14:textId="5194FEA8" w:rsidR="00475D40" w:rsidRDefault="00C06E3B" w:rsidP="00837396">
      <w:pPr>
        <w:spacing w:after="0"/>
        <w:jc w:val="center"/>
        <w:rPr>
          <w:rFonts w:ascii="Arial" w:hAnsi="Arial" w:cs="Arial"/>
        </w:rPr>
      </w:pPr>
      <w:r w:rsidRPr="00837396">
        <w:rPr>
          <w:rFonts w:ascii="Arial" w:hAnsi="Arial" w:cs="Arial"/>
        </w:rPr>
        <w:t>(</w:t>
      </w:r>
      <w:r w:rsidR="00837396">
        <w:rPr>
          <w:rFonts w:ascii="Arial" w:hAnsi="Arial" w:cs="Arial"/>
        </w:rPr>
        <w:t>Proposed for 2023</w:t>
      </w:r>
      <w:r w:rsidRPr="00837396">
        <w:rPr>
          <w:rFonts w:ascii="Arial" w:hAnsi="Arial" w:cs="Arial"/>
        </w:rPr>
        <w:t>)</w:t>
      </w:r>
    </w:p>
    <w:p w14:paraId="628E4A87" w14:textId="5BFA4A8C" w:rsidR="00837396" w:rsidRDefault="00837396" w:rsidP="00837396">
      <w:pPr>
        <w:spacing w:after="0"/>
        <w:ind w:left="2160" w:firstLine="720"/>
        <w:jc w:val="center"/>
        <w:rPr>
          <w:rFonts w:ascii="Arial" w:hAnsi="Arial" w:cs="Arial"/>
          <w:b/>
        </w:rPr>
      </w:pPr>
    </w:p>
    <w:p w14:paraId="2C0ABCB2" w14:textId="77777777" w:rsidR="00837396" w:rsidRPr="00837396" w:rsidRDefault="00837396" w:rsidP="00837396">
      <w:pPr>
        <w:spacing w:after="0"/>
        <w:ind w:left="2160" w:firstLine="720"/>
        <w:rPr>
          <w:rFonts w:ascii="Arial" w:hAnsi="Arial" w:cs="Arial"/>
          <w:b/>
        </w:rPr>
      </w:pPr>
    </w:p>
    <w:p w14:paraId="54061D14" w14:textId="6D9FD64C" w:rsidR="00475D40" w:rsidRDefault="00475D40" w:rsidP="00837396">
      <w:pPr>
        <w:spacing w:after="0"/>
        <w:rPr>
          <w:rFonts w:ascii="Arial" w:hAnsi="Arial" w:cs="Arial"/>
          <w:b/>
          <w:sz w:val="28"/>
          <w:szCs w:val="28"/>
        </w:rPr>
      </w:pPr>
      <w:r w:rsidRPr="0079642C">
        <w:rPr>
          <w:rFonts w:ascii="Arial" w:hAnsi="Arial" w:cs="Arial"/>
          <w:b/>
          <w:sz w:val="28"/>
          <w:szCs w:val="28"/>
        </w:rPr>
        <w:t>Building Department</w:t>
      </w:r>
      <w:r w:rsidR="002046BE" w:rsidRPr="0079642C">
        <w:rPr>
          <w:rFonts w:ascii="Arial" w:hAnsi="Arial" w:cs="Arial"/>
          <w:b/>
          <w:sz w:val="28"/>
          <w:szCs w:val="28"/>
        </w:rPr>
        <w:t xml:space="preserve"> &amp; Code Enforcement</w:t>
      </w:r>
    </w:p>
    <w:p w14:paraId="27ED0531" w14:textId="77777777" w:rsidR="00837396" w:rsidRPr="0079642C" w:rsidRDefault="00837396" w:rsidP="00837396">
      <w:pPr>
        <w:spacing w:after="0"/>
        <w:rPr>
          <w:rFonts w:ascii="Arial" w:hAnsi="Arial" w:cs="Arial"/>
          <w:b/>
          <w:sz w:val="28"/>
          <w:szCs w:val="28"/>
        </w:rPr>
      </w:pPr>
    </w:p>
    <w:p w14:paraId="09965E83" w14:textId="0487F76B" w:rsidR="000408A9" w:rsidRPr="0079642C" w:rsidRDefault="00B93BEC" w:rsidP="00837396">
      <w:pPr>
        <w:spacing w:after="0"/>
        <w:rPr>
          <w:rFonts w:ascii="Arial" w:hAnsi="Arial" w:cs="Arial"/>
        </w:rPr>
      </w:pPr>
      <w:r w:rsidRPr="0079642C">
        <w:rPr>
          <w:rFonts w:ascii="Arial" w:hAnsi="Arial" w:cs="Arial"/>
        </w:rPr>
        <w:t>Building Permit (good for 12 months)</w:t>
      </w:r>
      <w:r w:rsidR="00837396">
        <w:rPr>
          <w:rFonts w:ascii="Arial" w:hAnsi="Arial" w:cs="Arial"/>
        </w:rPr>
        <w:t xml:space="preserve"> </w:t>
      </w:r>
      <w:r w:rsidR="009613D2" w:rsidRPr="0079642C">
        <w:rPr>
          <w:rFonts w:ascii="Arial" w:hAnsi="Arial" w:cs="Arial"/>
        </w:rPr>
        <w:t>*</w:t>
      </w:r>
      <w:r w:rsidRPr="0079642C">
        <w:rPr>
          <w:rFonts w:ascii="Arial" w:hAnsi="Arial" w:cs="Arial"/>
        </w:rPr>
        <w:tab/>
      </w:r>
      <w:r w:rsidRPr="0079642C">
        <w:rPr>
          <w:rFonts w:ascii="Arial" w:hAnsi="Arial" w:cs="Arial"/>
        </w:rPr>
        <w:tab/>
      </w:r>
      <w:r w:rsidR="00475D40" w:rsidRPr="0079642C">
        <w:rPr>
          <w:rFonts w:ascii="Arial" w:hAnsi="Arial" w:cs="Arial"/>
        </w:rPr>
        <w:tab/>
        <w:t>$</w:t>
      </w:r>
      <w:r w:rsidR="00837396">
        <w:rPr>
          <w:rFonts w:ascii="Arial" w:hAnsi="Arial" w:cs="Arial"/>
        </w:rPr>
        <w:t>5</w:t>
      </w:r>
      <w:r w:rsidR="001E3F34" w:rsidRPr="0079642C">
        <w:rPr>
          <w:rFonts w:ascii="Arial" w:hAnsi="Arial" w:cs="Arial"/>
        </w:rPr>
        <w:t xml:space="preserve"> per $</w:t>
      </w:r>
      <w:r w:rsidR="00475D40" w:rsidRPr="0079642C">
        <w:rPr>
          <w:rFonts w:ascii="Arial" w:hAnsi="Arial" w:cs="Arial"/>
        </w:rPr>
        <w:t>1000</w:t>
      </w:r>
      <w:r w:rsidRPr="0079642C">
        <w:rPr>
          <w:rFonts w:ascii="Arial" w:hAnsi="Arial" w:cs="Arial"/>
        </w:rPr>
        <w:t xml:space="preserve"> of estimated cost</w:t>
      </w:r>
    </w:p>
    <w:p w14:paraId="68B47DB0" w14:textId="1C3A52D2" w:rsidR="007D7B5C" w:rsidRPr="0079642C" w:rsidRDefault="00475D40" w:rsidP="00837396">
      <w:pPr>
        <w:spacing w:after="0"/>
        <w:rPr>
          <w:rFonts w:ascii="Arial" w:hAnsi="Arial" w:cs="Arial"/>
        </w:rPr>
      </w:pPr>
      <w:r w:rsidRPr="0079642C">
        <w:rPr>
          <w:rFonts w:ascii="Arial" w:hAnsi="Arial" w:cs="Arial"/>
        </w:rPr>
        <w:t xml:space="preserve">Minimum Permit </w:t>
      </w:r>
      <w:r w:rsidR="00B93BEC" w:rsidRPr="0079642C">
        <w:rPr>
          <w:rFonts w:ascii="Arial" w:hAnsi="Arial" w:cs="Arial"/>
        </w:rPr>
        <w:t>Fee</w:t>
      </w:r>
      <w:r w:rsidR="00B93BEC" w:rsidRPr="0079642C">
        <w:rPr>
          <w:rFonts w:ascii="Arial" w:hAnsi="Arial" w:cs="Arial"/>
        </w:rPr>
        <w:tab/>
      </w:r>
      <w:r w:rsidR="00B93BEC" w:rsidRPr="0079642C">
        <w:rPr>
          <w:rFonts w:ascii="Arial" w:hAnsi="Arial" w:cs="Arial"/>
        </w:rPr>
        <w:tab/>
      </w:r>
      <w:r w:rsidR="00B93BEC" w:rsidRPr="0079642C">
        <w:rPr>
          <w:rFonts w:ascii="Arial" w:hAnsi="Arial" w:cs="Arial"/>
        </w:rPr>
        <w:tab/>
      </w:r>
      <w:r w:rsidR="00B93BEC" w:rsidRPr="0079642C">
        <w:rPr>
          <w:rFonts w:ascii="Arial" w:hAnsi="Arial" w:cs="Arial"/>
        </w:rPr>
        <w:tab/>
      </w:r>
      <w:r w:rsidRPr="0079642C">
        <w:rPr>
          <w:rFonts w:ascii="Arial" w:hAnsi="Arial" w:cs="Arial"/>
        </w:rPr>
        <w:tab/>
      </w:r>
      <w:r w:rsidRPr="0079642C">
        <w:rPr>
          <w:rFonts w:ascii="Arial" w:hAnsi="Arial" w:cs="Arial"/>
        </w:rPr>
        <w:tab/>
        <w:t>$</w:t>
      </w:r>
      <w:r w:rsidR="00837396">
        <w:rPr>
          <w:rFonts w:ascii="Arial" w:hAnsi="Arial" w:cs="Arial"/>
        </w:rPr>
        <w:t>75</w:t>
      </w:r>
    </w:p>
    <w:p w14:paraId="6F46A852" w14:textId="77777777" w:rsidR="00B93BEC" w:rsidRPr="0079642C" w:rsidRDefault="00475D40" w:rsidP="00837396">
      <w:pPr>
        <w:spacing w:after="0"/>
        <w:rPr>
          <w:rFonts w:ascii="Arial" w:hAnsi="Arial" w:cs="Arial"/>
        </w:rPr>
      </w:pPr>
      <w:r w:rsidRPr="0079642C">
        <w:rPr>
          <w:rFonts w:ascii="Arial" w:hAnsi="Arial" w:cs="Arial"/>
        </w:rPr>
        <w:t>Renewal of building permit</w:t>
      </w:r>
      <w:r w:rsidR="007818EB" w:rsidRPr="0079642C">
        <w:rPr>
          <w:rFonts w:ascii="Arial" w:hAnsi="Arial" w:cs="Arial"/>
        </w:rPr>
        <w:t xml:space="preserve"> after 12 months</w:t>
      </w:r>
      <w:r w:rsidR="00BA4CD5" w:rsidRPr="0079642C">
        <w:rPr>
          <w:rFonts w:ascii="Arial" w:hAnsi="Arial" w:cs="Arial"/>
        </w:rPr>
        <w:t xml:space="preserve"> **</w:t>
      </w:r>
      <w:r w:rsidR="00B93BEC" w:rsidRPr="0079642C">
        <w:rPr>
          <w:rFonts w:ascii="Arial" w:hAnsi="Arial" w:cs="Arial"/>
        </w:rPr>
        <w:tab/>
      </w:r>
      <w:r w:rsidR="00B93BEC" w:rsidRPr="0079642C">
        <w:rPr>
          <w:rFonts w:ascii="Arial" w:hAnsi="Arial" w:cs="Arial"/>
        </w:rPr>
        <w:tab/>
      </w:r>
      <w:r w:rsidRPr="0079642C">
        <w:rPr>
          <w:rFonts w:ascii="Arial" w:hAnsi="Arial" w:cs="Arial"/>
        </w:rPr>
        <w:t>50% of original fee</w:t>
      </w:r>
      <w:r w:rsidR="00B93BEC" w:rsidRPr="0079642C">
        <w:rPr>
          <w:rFonts w:ascii="Arial" w:hAnsi="Arial" w:cs="Arial"/>
        </w:rPr>
        <w:t xml:space="preserve"> </w:t>
      </w:r>
    </w:p>
    <w:p w14:paraId="104AE208" w14:textId="59FEF49C" w:rsidR="00190314" w:rsidRPr="0079642C" w:rsidRDefault="000408A9" w:rsidP="00837396">
      <w:pPr>
        <w:spacing w:after="0"/>
        <w:rPr>
          <w:rFonts w:ascii="Arial" w:hAnsi="Arial" w:cs="Arial"/>
        </w:rPr>
      </w:pPr>
      <w:r w:rsidRPr="0079642C">
        <w:rPr>
          <w:rFonts w:ascii="Arial" w:hAnsi="Arial" w:cs="Arial"/>
        </w:rPr>
        <w:t>Stop Work Order</w:t>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t>$</w:t>
      </w:r>
      <w:r w:rsidR="00837396">
        <w:rPr>
          <w:rFonts w:ascii="Arial" w:hAnsi="Arial" w:cs="Arial"/>
        </w:rPr>
        <w:t>100</w:t>
      </w:r>
    </w:p>
    <w:p w14:paraId="23CE107E" w14:textId="77777777" w:rsidR="00C06E3B" w:rsidRPr="0079642C" w:rsidRDefault="009331AD" w:rsidP="00837396">
      <w:pPr>
        <w:spacing w:after="0"/>
        <w:rPr>
          <w:rFonts w:ascii="Arial" w:hAnsi="Arial" w:cs="Arial"/>
        </w:rPr>
      </w:pPr>
      <w:r w:rsidRPr="0079642C">
        <w:rPr>
          <w:rFonts w:ascii="Arial" w:hAnsi="Arial" w:cs="Arial"/>
        </w:rPr>
        <w:t>Above ground pool</w:t>
      </w:r>
      <w:r w:rsidR="009C3DFD" w:rsidRPr="0079642C">
        <w:rPr>
          <w:rFonts w:ascii="Arial" w:hAnsi="Arial" w:cs="Arial"/>
        </w:rPr>
        <w:t xml:space="preserve"> </w:t>
      </w:r>
      <w:r w:rsidRPr="0079642C">
        <w:rPr>
          <w:rFonts w:ascii="Arial" w:hAnsi="Arial" w:cs="Arial"/>
        </w:rPr>
        <w:t>permit</w:t>
      </w:r>
      <w:r w:rsidR="00B93BEC"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t>$25</w:t>
      </w:r>
    </w:p>
    <w:p w14:paraId="335B8578" w14:textId="7134D65C" w:rsidR="00475D40" w:rsidRPr="0079642C" w:rsidRDefault="009331AD" w:rsidP="00837396">
      <w:pPr>
        <w:spacing w:after="0"/>
        <w:rPr>
          <w:rFonts w:ascii="Arial" w:hAnsi="Arial" w:cs="Arial"/>
        </w:rPr>
      </w:pPr>
      <w:r w:rsidRPr="0079642C">
        <w:rPr>
          <w:rFonts w:ascii="Arial" w:hAnsi="Arial" w:cs="Arial"/>
        </w:rPr>
        <w:t>Inground swimming pool</w:t>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t>$</w:t>
      </w:r>
      <w:r w:rsidR="00837396">
        <w:rPr>
          <w:rFonts w:ascii="Arial" w:hAnsi="Arial" w:cs="Arial"/>
        </w:rPr>
        <w:t>5</w:t>
      </w:r>
      <w:r w:rsidR="009613D2" w:rsidRPr="0079642C">
        <w:rPr>
          <w:rFonts w:ascii="Arial" w:hAnsi="Arial" w:cs="Arial"/>
        </w:rPr>
        <w:t xml:space="preserve"> per </w:t>
      </w:r>
      <w:r w:rsidR="00AC2B8F" w:rsidRPr="0079642C">
        <w:rPr>
          <w:rFonts w:ascii="Arial" w:hAnsi="Arial" w:cs="Arial"/>
        </w:rPr>
        <w:t>$</w:t>
      </w:r>
      <w:r w:rsidR="009613D2" w:rsidRPr="0079642C">
        <w:rPr>
          <w:rFonts w:ascii="Arial" w:hAnsi="Arial" w:cs="Arial"/>
        </w:rPr>
        <w:t>1000 of estimated cost</w:t>
      </w:r>
      <w:r w:rsidRPr="0079642C">
        <w:rPr>
          <w:rFonts w:ascii="Arial" w:hAnsi="Arial" w:cs="Arial"/>
        </w:rPr>
        <w:tab/>
      </w:r>
    </w:p>
    <w:p w14:paraId="591C224F" w14:textId="77777777" w:rsidR="00475D40" w:rsidRPr="0079642C" w:rsidRDefault="009331AD" w:rsidP="00837396">
      <w:pPr>
        <w:spacing w:after="0"/>
        <w:rPr>
          <w:rFonts w:ascii="Arial" w:hAnsi="Arial" w:cs="Arial"/>
        </w:rPr>
      </w:pPr>
      <w:r w:rsidRPr="00C84E88">
        <w:rPr>
          <w:rFonts w:ascii="Arial" w:hAnsi="Arial" w:cs="Arial"/>
        </w:rPr>
        <w:t xml:space="preserve">Final </w:t>
      </w:r>
      <w:r w:rsidR="00475D40" w:rsidRPr="00C84E88">
        <w:rPr>
          <w:rFonts w:ascii="Arial" w:hAnsi="Arial" w:cs="Arial"/>
        </w:rPr>
        <w:t>C</w:t>
      </w:r>
      <w:r w:rsidR="00B93BEC" w:rsidRPr="00C84E88">
        <w:rPr>
          <w:rFonts w:ascii="Arial" w:hAnsi="Arial" w:cs="Arial"/>
        </w:rPr>
        <w:t xml:space="preserve">ertificate of Occupancy or </w:t>
      </w:r>
      <w:r w:rsidR="00475D40" w:rsidRPr="00C84E88">
        <w:rPr>
          <w:rFonts w:ascii="Arial" w:hAnsi="Arial" w:cs="Arial"/>
        </w:rPr>
        <w:t>Compliance</w:t>
      </w:r>
      <w:r w:rsidR="00B93BEC" w:rsidRPr="00C84E88">
        <w:rPr>
          <w:rFonts w:ascii="Arial" w:hAnsi="Arial" w:cs="Arial"/>
        </w:rPr>
        <w:t xml:space="preserve"> </w:t>
      </w:r>
      <w:r w:rsidR="00475D40" w:rsidRPr="0079642C">
        <w:rPr>
          <w:rFonts w:ascii="Arial" w:hAnsi="Arial" w:cs="Arial"/>
        </w:rPr>
        <w:tab/>
      </w:r>
      <w:r w:rsidR="00475D40" w:rsidRPr="0079642C">
        <w:rPr>
          <w:rFonts w:ascii="Arial" w:hAnsi="Arial" w:cs="Arial"/>
        </w:rPr>
        <w:tab/>
        <w:t>$</w:t>
      </w:r>
      <w:r w:rsidR="009613D2" w:rsidRPr="0079642C">
        <w:rPr>
          <w:rFonts w:ascii="Arial" w:hAnsi="Arial" w:cs="Arial"/>
        </w:rPr>
        <w:t>3</w:t>
      </w:r>
      <w:r w:rsidR="00475D40" w:rsidRPr="0079642C">
        <w:rPr>
          <w:rFonts w:ascii="Arial" w:hAnsi="Arial" w:cs="Arial"/>
        </w:rPr>
        <w:t>5</w:t>
      </w:r>
    </w:p>
    <w:p w14:paraId="275D291C" w14:textId="06081E6D" w:rsidR="00B25AB7" w:rsidRPr="0079642C" w:rsidRDefault="009331AD" w:rsidP="00837396">
      <w:pPr>
        <w:spacing w:after="0"/>
        <w:rPr>
          <w:rFonts w:ascii="Arial" w:hAnsi="Arial" w:cs="Arial"/>
        </w:rPr>
      </w:pPr>
      <w:r w:rsidRPr="0079642C">
        <w:rPr>
          <w:rFonts w:ascii="Arial" w:hAnsi="Arial" w:cs="Arial"/>
        </w:rPr>
        <w:t>Certi</w:t>
      </w:r>
      <w:r w:rsidR="00475D40" w:rsidRPr="0079642C">
        <w:rPr>
          <w:rFonts w:ascii="Arial" w:hAnsi="Arial" w:cs="Arial"/>
        </w:rPr>
        <w:t>ficate of Inspection</w:t>
      </w:r>
      <w:r w:rsidR="00B25AB7" w:rsidRPr="0079642C">
        <w:rPr>
          <w:rFonts w:ascii="Arial" w:hAnsi="Arial" w:cs="Arial"/>
        </w:rPr>
        <w:t xml:space="preserve"> – residential </w:t>
      </w:r>
      <w:r w:rsidR="00475D40" w:rsidRPr="0079642C">
        <w:rPr>
          <w:rFonts w:ascii="Arial" w:hAnsi="Arial" w:cs="Arial"/>
        </w:rPr>
        <w:tab/>
      </w:r>
      <w:r w:rsidR="00475D40" w:rsidRPr="0079642C">
        <w:rPr>
          <w:rFonts w:ascii="Arial" w:hAnsi="Arial" w:cs="Arial"/>
        </w:rPr>
        <w:tab/>
      </w:r>
      <w:r w:rsidR="00475D40" w:rsidRPr="0079642C">
        <w:rPr>
          <w:rFonts w:ascii="Arial" w:hAnsi="Arial" w:cs="Arial"/>
        </w:rPr>
        <w:tab/>
        <w:t>$</w:t>
      </w:r>
      <w:r w:rsidR="00837396">
        <w:rPr>
          <w:rFonts w:ascii="Arial" w:hAnsi="Arial" w:cs="Arial"/>
        </w:rPr>
        <w:t>100</w:t>
      </w:r>
    </w:p>
    <w:p w14:paraId="3BFEED0A" w14:textId="796A9D03" w:rsidR="00B25AB7" w:rsidRPr="0079642C" w:rsidRDefault="00B25AB7" w:rsidP="00837396">
      <w:pPr>
        <w:spacing w:after="0"/>
        <w:rPr>
          <w:rFonts w:ascii="Arial" w:hAnsi="Arial" w:cs="Arial"/>
        </w:rPr>
      </w:pPr>
      <w:r w:rsidRPr="0079642C">
        <w:rPr>
          <w:rFonts w:ascii="Arial" w:hAnsi="Arial" w:cs="Arial"/>
        </w:rPr>
        <w:t xml:space="preserve">Certificate of Inspection – commercial     </w:t>
      </w:r>
      <w:r w:rsidRPr="0079642C">
        <w:rPr>
          <w:rFonts w:ascii="Arial" w:hAnsi="Arial" w:cs="Arial"/>
        </w:rPr>
        <w:tab/>
      </w:r>
      <w:r w:rsidRPr="0079642C">
        <w:rPr>
          <w:rFonts w:ascii="Arial" w:hAnsi="Arial" w:cs="Arial"/>
        </w:rPr>
        <w:tab/>
      </w:r>
      <w:r w:rsidRPr="0079642C">
        <w:rPr>
          <w:rFonts w:ascii="Arial" w:hAnsi="Arial" w:cs="Arial"/>
        </w:rPr>
        <w:tab/>
        <w:t>$1</w:t>
      </w:r>
      <w:r w:rsidR="00837396">
        <w:rPr>
          <w:rFonts w:ascii="Arial" w:hAnsi="Arial" w:cs="Arial"/>
        </w:rPr>
        <w:t>25</w:t>
      </w:r>
    </w:p>
    <w:p w14:paraId="3DD8789E" w14:textId="78730FA4" w:rsidR="00475D40" w:rsidRPr="0079642C" w:rsidRDefault="00B93BEC" w:rsidP="00837396">
      <w:pPr>
        <w:spacing w:after="0"/>
        <w:rPr>
          <w:rFonts w:ascii="Arial" w:hAnsi="Arial" w:cs="Arial"/>
        </w:rPr>
      </w:pPr>
      <w:r w:rsidRPr="0079642C">
        <w:rPr>
          <w:rFonts w:ascii="Arial" w:hAnsi="Arial" w:cs="Arial"/>
        </w:rPr>
        <w:t>Abstract Search of Records</w:t>
      </w:r>
      <w:r w:rsidR="009331AD" w:rsidRPr="0079642C">
        <w:rPr>
          <w:rFonts w:ascii="Arial" w:hAnsi="Arial" w:cs="Arial"/>
        </w:rPr>
        <w:t xml:space="preserve">/Title Search </w:t>
      </w:r>
      <w:r w:rsidR="009331AD" w:rsidRPr="0079642C">
        <w:rPr>
          <w:rFonts w:ascii="Arial" w:hAnsi="Arial" w:cs="Arial"/>
        </w:rPr>
        <w:tab/>
      </w:r>
      <w:r w:rsidRPr="0079642C">
        <w:rPr>
          <w:rFonts w:ascii="Arial" w:hAnsi="Arial" w:cs="Arial"/>
        </w:rPr>
        <w:tab/>
      </w:r>
      <w:r w:rsidRPr="0079642C">
        <w:rPr>
          <w:rFonts w:ascii="Arial" w:hAnsi="Arial" w:cs="Arial"/>
        </w:rPr>
        <w:tab/>
      </w:r>
      <w:r w:rsidR="00475D40" w:rsidRPr="0079642C">
        <w:rPr>
          <w:rFonts w:ascii="Arial" w:hAnsi="Arial" w:cs="Arial"/>
        </w:rPr>
        <w:t>$</w:t>
      </w:r>
      <w:r w:rsidR="00837396">
        <w:rPr>
          <w:rFonts w:ascii="Arial" w:hAnsi="Arial" w:cs="Arial"/>
        </w:rPr>
        <w:t>100</w:t>
      </w:r>
      <w:r w:rsidR="009331AD" w:rsidRPr="0079642C">
        <w:rPr>
          <w:rFonts w:ascii="Arial" w:hAnsi="Arial" w:cs="Arial"/>
        </w:rPr>
        <w:t xml:space="preserve"> per building</w:t>
      </w:r>
    </w:p>
    <w:p w14:paraId="34981306" w14:textId="6667DA90" w:rsidR="00B93BEC" w:rsidRPr="0079642C" w:rsidRDefault="00475D40" w:rsidP="00837396">
      <w:pPr>
        <w:spacing w:after="0"/>
        <w:rPr>
          <w:rFonts w:ascii="Arial" w:hAnsi="Arial" w:cs="Arial"/>
        </w:rPr>
      </w:pPr>
      <w:r w:rsidRPr="0079642C">
        <w:rPr>
          <w:rFonts w:ascii="Arial" w:hAnsi="Arial" w:cs="Arial"/>
        </w:rPr>
        <w:t xml:space="preserve">Demolition </w:t>
      </w:r>
      <w:proofErr w:type="gramStart"/>
      <w:r w:rsidR="007A0F0F" w:rsidRPr="0079642C">
        <w:rPr>
          <w:rFonts w:ascii="Arial" w:hAnsi="Arial" w:cs="Arial"/>
        </w:rPr>
        <w:t>p</w:t>
      </w:r>
      <w:r w:rsidRPr="0079642C">
        <w:rPr>
          <w:rFonts w:ascii="Arial" w:hAnsi="Arial" w:cs="Arial"/>
        </w:rPr>
        <w:t>ermit</w:t>
      </w:r>
      <w:proofErr w:type="gramEnd"/>
      <w:r w:rsidRPr="0079642C">
        <w:rPr>
          <w:rFonts w:ascii="Arial" w:hAnsi="Arial" w:cs="Arial"/>
        </w:rPr>
        <w:tab/>
      </w:r>
      <w:r w:rsidRPr="0079642C">
        <w:rPr>
          <w:rFonts w:ascii="Arial" w:hAnsi="Arial" w:cs="Arial"/>
        </w:rPr>
        <w:tab/>
      </w:r>
      <w:r w:rsidR="00B93BEC" w:rsidRPr="0079642C">
        <w:rPr>
          <w:rFonts w:ascii="Arial" w:hAnsi="Arial" w:cs="Arial"/>
        </w:rPr>
        <w:tab/>
      </w:r>
      <w:r w:rsidR="00B93BEC" w:rsidRPr="0079642C">
        <w:rPr>
          <w:rFonts w:ascii="Arial" w:hAnsi="Arial" w:cs="Arial"/>
        </w:rPr>
        <w:tab/>
      </w:r>
      <w:r w:rsidR="00B93BEC" w:rsidRPr="0079642C">
        <w:rPr>
          <w:rFonts w:ascii="Arial" w:hAnsi="Arial" w:cs="Arial"/>
        </w:rPr>
        <w:tab/>
      </w:r>
      <w:r w:rsidR="00B93BEC" w:rsidRPr="0079642C">
        <w:rPr>
          <w:rFonts w:ascii="Arial" w:hAnsi="Arial" w:cs="Arial"/>
        </w:rPr>
        <w:tab/>
      </w:r>
      <w:r w:rsidRPr="0079642C">
        <w:rPr>
          <w:rFonts w:ascii="Arial" w:hAnsi="Arial" w:cs="Arial"/>
        </w:rPr>
        <w:t>$</w:t>
      </w:r>
      <w:r w:rsidR="00837396">
        <w:rPr>
          <w:rFonts w:ascii="Arial" w:hAnsi="Arial" w:cs="Arial"/>
        </w:rPr>
        <w:t>75</w:t>
      </w:r>
      <w:r w:rsidRPr="0079642C">
        <w:rPr>
          <w:rFonts w:ascii="Arial" w:hAnsi="Arial" w:cs="Arial"/>
        </w:rPr>
        <w:t xml:space="preserve"> </w:t>
      </w:r>
      <w:r w:rsidR="009331AD" w:rsidRPr="0079642C">
        <w:rPr>
          <w:rFonts w:ascii="Arial" w:hAnsi="Arial" w:cs="Arial"/>
        </w:rPr>
        <w:t>per building</w:t>
      </w:r>
      <w:r w:rsidRPr="0079642C">
        <w:rPr>
          <w:rFonts w:ascii="Arial" w:hAnsi="Arial" w:cs="Arial"/>
        </w:rPr>
        <w:t xml:space="preserve">       </w:t>
      </w:r>
    </w:p>
    <w:p w14:paraId="491EADE9" w14:textId="4DDD58E6" w:rsidR="002046BE" w:rsidRPr="0079642C" w:rsidRDefault="009C3DFD" w:rsidP="00837396">
      <w:pPr>
        <w:spacing w:after="0"/>
        <w:rPr>
          <w:rFonts w:ascii="Arial" w:hAnsi="Arial" w:cs="Arial"/>
        </w:rPr>
      </w:pPr>
      <w:r w:rsidRPr="0079642C">
        <w:rPr>
          <w:rFonts w:ascii="Arial" w:hAnsi="Arial" w:cs="Arial"/>
        </w:rPr>
        <w:t>Sign permit</w:t>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t>$</w:t>
      </w:r>
      <w:r w:rsidR="00837396">
        <w:rPr>
          <w:rFonts w:ascii="Arial" w:hAnsi="Arial" w:cs="Arial"/>
        </w:rPr>
        <w:t>3</w:t>
      </w:r>
      <w:r w:rsidRPr="0079642C">
        <w:rPr>
          <w:rFonts w:ascii="Arial" w:hAnsi="Arial" w:cs="Arial"/>
        </w:rPr>
        <w:t>5</w:t>
      </w:r>
    </w:p>
    <w:p w14:paraId="3902B097" w14:textId="77777777" w:rsidR="002046BE" w:rsidRPr="0079642C" w:rsidRDefault="002046BE" w:rsidP="00837396">
      <w:pPr>
        <w:spacing w:after="0"/>
        <w:rPr>
          <w:rFonts w:ascii="Arial" w:hAnsi="Arial" w:cs="Arial"/>
        </w:rPr>
      </w:pPr>
      <w:r w:rsidRPr="0079642C">
        <w:rPr>
          <w:rFonts w:ascii="Arial" w:hAnsi="Arial" w:cs="Arial"/>
        </w:rPr>
        <w:t xml:space="preserve">Mass Gatherings </w:t>
      </w:r>
      <w:r w:rsidR="007A0F0F" w:rsidRPr="0079642C">
        <w:rPr>
          <w:rFonts w:ascii="Arial" w:hAnsi="Arial" w:cs="Arial"/>
        </w:rPr>
        <w:t>p</w:t>
      </w:r>
      <w:r w:rsidRPr="0079642C">
        <w:rPr>
          <w:rFonts w:ascii="Arial" w:hAnsi="Arial" w:cs="Arial"/>
        </w:rPr>
        <w:t>ermit</w:t>
      </w:r>
      <w:r w:rsidR="00203DE4" w:rsidRPr="0079642C">
        <w:rPr>
          <w:rFonts w:ascii="Arial" w:hAnsi="Arial" w:cs="Arial"/>
        </w:rPr>
        <w:t xml:space="preserve"> for gatherings of over 500 people</w:t>
      </w:r>
      <w:r w:rsidR="00203DE4" w:rsidRPr="0079642C">
        <w:rPr>
          <w:rFonts w:ascii="Arial" w:hAnsi="Arial" w:cs="Arial"/>
        </w:rPr>
        <w:tab/>
      </w:r>
      <w:r w:rsidRPr="0079642C">
        <w:rPr>
          <w:rFonts w:ascii="Arial" w:hAnsi="Arial" w:cs="Arial"/>
        </w:rPr>
        <w:t>$500</w:t>
      </w:r>
      <w:r w:rsidR="00203DE4" w:rsidRPr="0079642C">
        <w:rPr>
          <w:rFonts w:ascii="Arial" w:hAnsi="Arial" w:cs="Arial"/>
        </w:rPr>
        <w:t xml:space="preserve"> </w:t>
      </w:r>
    </w:p>
    <w:p w14:paraId="373D6EBE" w14:textId="77777777" w:rsidR="007A0F0F" w:rsidRPr="0079642C" w:rsidRDefault="002046BE" w:rsidP="00837396">
      <w:pPr>
        <w:spacing w:after="0"/>
        <w:rPr>
          <w:rFonts w:ascii="Arial" w:hAnsi="Arial" w:cs="Arial"/>
        </w:rPr>
      </w:pPr>
      <w:r w:rsidRPr="0079642C">
        <w:rPr>
          <w:rFonts w:ascii="Arial" w:hAnsi="Arial" w:cs="Arial"/>
        </w:rPr>
        <w:t>Fireworks permit</w:t>
      </w:r>
      <w:r w:rsidR="00203DE4" w:rsidRPr="0079642C">
        <w:rPr>
          <w:rFonts w:ascii="Arial" w:hAnsi="Arial" w:cs="Arial"/>
        </w:rPr>
        <w:t xml:space="preserve"> for p</w:t>
      </w:r>
      <w:r w:rsidR="009A4CDB" w:rsidRPr="0079642C">
        <w:rPr>
          <w:rFonts w:ascii="Arial" w:hAnsi="Arial" w:cs="Arial"/>
        </w:rPr>
        <w:t>rofessional fireworks displays</w:t>
      </w:r>
      <w:r w:rsidRPr="0079642C">
        <w:rPr>
          <w:rFonts w:ascii="Arial" w:hAnsi="Arial" w:cs="Arial"/>
        </w:rPr>
        <w:tab/>
      </w:r>
      <w:r w:rsidRPr="0079642C">
        <w:rPr>
          <w:rFonts w:ascii="Arial" w:hAnsi="Arial" w:cs="Arial"/>
        </w:rPr>
        <w:tab/>
        <w:t>$100</w:t>
      </w:r>
    </w:p>
    <w:p w14:paraId="4ACE395A" w14:textId="77777777" w:rsidR="009C3DFD" w:rsidRPr="0079642C" w:rsidRDefault="007A0F0F" w:rsidP="00837396">
      <w:pPr>
        <w:spacing w:after="0"/>
        <w:rPr>
          <w:rFonts w:ascii="Arial" w:hAnsi="Arial" w:cs="Arial"/>
        </w:rPr>
      </w:pPr>
      <w:r w:rsidRPr="0079642C">
        <w:rPr>
          <w:rFonts w:ascii="Arial" w:hAnsi="Arial" w:cs="Arial"/>
        </w:rPr>
        <w:t>Commercial Logging permit</w:t>
      </w:r>
      <w:r w:rsidRPr="0079642C">
        <w:rPr>
          <w:rFonts w:ascii="Arial" w:hAnsi="Arial" w:cs="Arial"/>
        </w:rPr>
        <w:tab/>
      </w:r>
      <w:r w:rsidR="002046BE"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t>$250</w:t>
      </w:r>
    </w:p>
    <w:p w14:paraId="5A910020" w14:textId="77777777" w:rsidR="000B6089" w:rsidRPr="0079642C" w:rsidRDefault="000408A9" w:rsidP="00837396">
      <w:pPr>
        <w:spacing w:after="0"/>
        <w:rPr>
          <w:rFonts w:ascii="Arial" w:hAnsi="Arial" w:cs="Arial"/>
        </w:rPr>
      </w:pPr>
      <w:r w:rsidRPr="0079642C">
        <w:rPr>
          <w:rFonts w:ascii="Arial" w:hAnsi="Arial" w:cs="Arial"/>
        </w:rPr>
        <w:t>Unsafe Building Notification</w:t>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r>
      <w:r w:rsidRPr="0079642C">
        <w:rPr>
          <w:rFonts w:ascii="Arial" w:hAnsi="Arial" w:cs="Arial"/>
        </w:rPr>
        <w:tab/>
        <w:t>$100</w:t>
      </w:r>
    </w:p>
    <w:p w14:paraId="46B9C52F" w14:textId="77777777" w:rsidR="00AA51FD" w:rsidRDefault="000B6089" w:rsidP="00837396">
      <w:pPr>
        <w:spacing w:after="0"/>
        <w:rPr>
          <w:rFonts w:ascii="Arial" w:hAnsi="Arial" w:cs="Arial"/>
        </w:rPr>
      </w:pPr>
      <w:bookmarkStart w:id="0" w:name="_Hlk93145826"/>
      <w:r w:rsidRPr="0079642C">
        <w:rPr>
          <w:rFonts w:ascii="Arial" w:hAnsi="Arial" w:cs="Arial"/>
        </w:rPr>
        <w:t xml:space="preserve">Short term rental </w:t>
      </w:r>
      <w:r w:rsidR="005E020D" w:rsidRPr="0079642C">
        <w:rPr>
          <w:rFonts w:ascii="Arial" w:hAnsi="Arial" w:cs="Arial"/>
        </w:rPr>
        <w:t xml:space="preserve">property </w:t>
      </w:r>
      <w:r w:rsidRPr="0079642C">
        <w:rPr>
          <w:rFonts w:ascii="Arial" w:hAnsi="Arial" w:cs="Arial"/>
        </w:rPr>
        <w:t>inspection</w:t>
      </w:r>
      <w:r w:rsidRPr="0079642C">
        <w:rPr>
          <w:rFonts w:ascii="Arial" w:hAnsi="Arial" w:cs="Arial"/>
        </w:rPr>
        <w:tab/>
      </w:r>
      <w:r w:rsidRPr="0079642C">
        <w:rPr>
          <w:rFonts w:ascii="Arial" w:hAnsi="Arial" w:cs="Arial"/>
        </w:rPr>
        <w:tab/>
      </w:r>
      <w:bookmarkEnd w:id="0"/>
      <w:r w:rsidRPr="0079642C">
        <w:rPr>
          <w:rFonts w:ascii="Arial" w:hAnsi="Arial" w:cs="Arial"/>
        </w:rPr>
        <w:tab/>
      </w:r>
      <w:r w:rsidRPr="0079642C">
        <w:rPr>
          <w:rFonts w:ascii="Arial" w:hAnsi="Arial" w:cs="Arial"/>
        </w:rPr>
        <w:tab/>
      </w:r>
      <w:r w:rsidR="00D26CB7" w:rsidRPr="0079642C">
        <w:rPr>
          <w:rFonts w:ascii="Arial" w:hAnsi="Arial" w:cs="Arial"/>
        </w:rPr>
        <w:t>$</w:t>
      </w:r>
      <w:r w:rsidR="00C27D8A" w:rsidRPr="0079642C">
        <w:rPr>
          <w:rFonts w:ascii="Arial" w:hAnsi="Arial" w:cs="Arial"/>
        </w:rPr>
        <w:t>250</w:t>
      </w:r>
    </w:p>
    <w:p w14:paraId="7C3F13A2" w14:textId="23446FBC" w:rsidR="00A26CC4" w:rsidRPr="0079642C" w:rsidRDefault="00A26CC4" w:rsidP="00837396">
      <w:pPr>
        <w:spacing w:after="0"/>
        <w:rPr>
          <w:rFonts w:ascii="Arial" w:hAnsi="Arial" w:cs="Arial"/>
        </w:rPr>
      </w:pPr>
      <w:r w:rsidRPr="0079642C">
        <w:rPr>
          <w:rFonts w:ascii="Arial" w:hAnsi="Arial" w:cs="Arial"/>
        </w:rPr>
        <w:t>Short term rental property inspection</w:t>
      </w:r>
      <w:r w:rsidRPr="0079642C">
        <w:rPr>
          <w:rFonts w:ascii="Arial" w:hAnsi="Arial" w:cs="Arial"/>
        </w:rPr>
        <w:tab/>
      </w:r>
      <w:r>
        <w:rPr>
          <w:rFonts w:ascii="Arial" w:hAnsi="Arial" w:cs="Arial"/>
        </w:rPr>
        <w:t xml:space="preserve">- </w:t>
      </w:r>
      <w:r w:rsidR="00F12FC9">
        <w:rPr>
          <w:rFonts w:ascii="Arial" w:hAnsi="Arial" w:cs="Arial"/>
        </w:rPr>
        <w:t>renewal</w:t>
      </w:r>
      <w:r w:rsidR="00F12FC9">
        <w:rPr>
          <w:rFonts w:ascii="Arial" w:hAnsi="Arial" w:cs="Arial"/>
        </w:rPr>
        <w:tab/>
      </w:r>
      <w:r w:rsidR="00F12FC9">
        <w:rPr>
          <w:rFonts w:ascii="Arial" w:hAnsi="Arial" w:cs="Arial"/>
        </w:rPr>
        <w:tab/>
        <w:t>$100</w:t>
      </w:r>
      <w:r w:rsidRPr="0079642C">
        <w:rPr>
          <w:rFonts w:ascii="Arial" w:hAnsi="Arial" w:cs="Arial"/>
        </w:rPr>
        <w:tab/>
      </w:r>
    </w:p>
    <w:p w14:paraId="608A4C06" w14:textId="3A3B19DB" w:rsidR="000408A9" w:rsidRPr="000B6089" w:rsidRDefault="00AA51FD" w:rsidP="00837396">
      <w:pPr>
        <w:spacing w:after="0"/>
        <w:rPr>
          <w:rFonts w:ascii="Arial" w:hAnsi="Arial" w:cs="Arial"/>
          <w:color w:val="FF0000"/>
        </w:rPr>
      </w:pPr>
      <w:r w:rsidRPr="0079642C">
        <w:rPr>
          <w:rFonts w:ascii="Arial" w:hAnsi="Arial" w:cs="Arial"/>
          <w:shd w:val="clear" w:color="auto" w:fill="FFFFFF"/>
        </w:rPr>
        <w:t xml:space="preserve">Order to Remedy Violation </w:t>
      </w:r>
      <w:r w:rsidRPr="00AA51FD">
        <w:rPr>
          <w:rFonts w:ascii="Arial" w:hAnsi="Arial" w:cs="Arial"/>
          <w:color w:val="FF0000"/>
          <w:shd w:val="clear" w:color="auto" w:fill="FFFFFF"/>
        </w:rPr>
        <w:tab/>
      </w:r>
      <w:r w:rsidRPr="00AA51FD">
        <w:rPr>
          <w:rFonts w:ascii="Arial" w:hAnsi="Arial" w:cs="Arial"/>
          <w:color w:val="FF0000"/>
          <w:shd w:val="clear" w:color="auto" w:fill="FFFFFF"/>
        </w:rPr>
        <w:tab/>
      </w:r>
      <w:r w:rsidRPr="00AA51FD">
        <w:rPr>
          <w:rFonts w:ascii="Arial" w:hAnsi="Arial" w:cs="Arial"/>
          <w:color w:val="FF0000"/>
          <w:shd w:val="clear" w:color="auto" w:fill="FFFFFF"/>
        </w:rPr>
        <w:tab/>
      </w:r>
      <w:r w:rsidRPr="00AA51FD">
        <w:rPr>
          <w:rFonts w:ascii="Arial" w:hAnsi="Arial" w:cs="Arial"/>
          <w:color w:val="FF0000"/>
          <w:shd w:val="clear" w:color="auto" w:fill="FFFFFF"/>
        </w:rPr>
        <w:tab/>
      </w:r>
      <w:r w:rsidRPr="00AA51FD">
        <w:rPr>
          <w:rFonts w:ascii="Arial" w:hAnsi="Arial" w:cs="Arial"/>
          <w:color w:val="FF0000"/>
          <w:shd w:val="clear" w:color="auto" w:fill="FFFFFF"/>
        </w:rPr>
        <w:tab/>
      </w:r>
      <w:r w:rsidRPr="0079642C">
        <w:rPr>
          <w:rFonts w:ascii="Arial" w:hAnsi="Arial" w:cs="Arial"/>
          <w:shd w:val="clear" w:color="auto" w:fill="FFFFFF"/>
        </w:rPr>
        <w:t>$</w:t>
      </w:r>
      <w:r w:rsidR="00837396">
        <w:rPr>
          <w:rFonts w:ascii="Arial" w:hAnsi="Arial" w:cs="Arial"/>
          <w:shd w:val="clear" w:color="auto" w:fill="FFFFFF"/>
        </w:rPr>
        <w:t>100</w:t>
      </w:r>
      <w:r w:rsidR="000408A9" w:rsidRPr="0079642C">
        <w:rPr>
          <w:rFonts w:ascii="Arial" w:hAnsi="Arial" w:cs="Arial"/>
        </w:rPr>
        <w:tab/>
        <w:t xml:space="preserve"> </w:t>
      </w:r>
    </w:p>
    <w:p w14:paraId="67B37B7C" w14:textId="3D720F19" w:rsidR="00C84E88" w:rsidRPr="00C84E88" w:rsidRDefault="00C84E88" w:rsidP="00C84E88">
      <w:pPr>
        <w:spacing w:after="0" w:line="276" w:lineRule="auto"/>
        <w:rPr>
          <w:rFonts w:ascii="Arial" w:eastAsia="Calibri" w:hAnsi="Arial" w:cs="Arial"/>
        </w:rPr>
      </w:pPr>
      <w:r w:rsidRPr="00C84E88">
        <w:rPr>
          <w:rFonts w:ascii="Arial" w:eastAsia="Calibri" w:hAnsi="Arial" w:cs="Arial"/>
        </w:rPr>
        <w:t>F</w:t>
      </w:r>
      <w:r w:rsidR="00EB3A8E">
        <w:rPr>
          <w:rFonts w:ascii="Arial" w:eastAsia="Calibri" w:hAnsi="Arial" w:cs="Arial"/>
        </w:rPr>
        <w:t>e</w:t>
      </w:r>
      <w:r w:rsidRPr="00C84E88">
        <w:rPr>
          <w:rFonts w:ascii="Arial" w:eastAsia="Calibri" w:hAnsi="Arial" w:cs="Arial"/>
        </w:rPr>
        <w:t xml:space="preserve">e for not responding after 2 notices of expired </w:t>
      </w:r>
      <w:r>
        <w:rPr>
          <w:rFonts w:ascii="Arial" w:eastAsia="Calibri" w:hAnsi="Arial" w:cs="Arial"/>
        </w:rPr>
        <w:tab/>
      </w:r>
      <w:r>
        <w:rPr>
          <w:rFonts w:ascii="Arial" w:eastAsia="Calibri" w:hAnsi="Arial" w:cs="Arial"/>
        </w:rPr>
        <w:tab/>
      </w:r>
      <w:r w:rsidRPr="00C84E88">
        <w:rPr>
          <w:rFonts w:ascii="Arial" w:eastAsia="Calibri" w:hAnsi="Arial" w:cs="Arial"/>
        </w:rPr>
        <w:t>$100</w:t>
      </w:r>
    </w:p>
    <w:p w14:paraId="6B953171" w14:textId="00864951" w:rsidR="00C84E88" w:rsidRPr="00C84E88" w:rsidRDefault="00C84E88" w:rsidP="00C84E88">
      <w:pPr>
        <w:spacing w:after="0" w:line="276" w:lineRule="auto"/>
        <w:rPr>
          <w:rFonts w:ascii="Arial" w:eastAsia="Calibri" w:hAnsi="Arial" w:cs="Arial"/>
        </w:rPr>
      </w:pPr>
      <w:r w:rsidRPr="00C84E88">
        <w:rPr>
          <w:rFonts w:ascii="Arial" w:eastAsia="Calibri" w:hAnsi="Arial" w:cs="Arial"/>
        </w:rPr>
        <w:tab/>
        <w:t>Building Permit</w:t>
      </w:r>
      <w:r w:rsidRPr="00C84E88">
        <w:rPr>
          <w:rFonts w:ascii="Arial" w:eastAsia="Calibri" w:hAnsi="Arial" w:cs="Arial"/>
        </w:rPr>
        <w:tab/>
      </w:r>
      <w:r w:rsidRPr="00C84E88">
        <w:rPr>
          <w:rFonts w:ascii="Arial" w:eastAsia="Calibri" w:hAnsi="Arial" w:cs="Arial"/>
        </w:rPr>
        <w:tab/>
      </w:r>
      <w:r w:rsidRPr="00C84E88">
        <w:rPr>
          <w:rFonts w:ascii="Arial" w:eastAsia="Calibri" w:hAnsi="Arial" w:cs="Arial"/>
        </w:rPr>
        <w:tab/>
      </w:r>
      <w:r w:rsidRPr="00C84E88">
        <w:rPr>
          <w:rFonts w:ascii="Arial" w:eastAsia="Calibri" w:hAnsi="Arial" w:cs="Arial"/>
        </w:rPr>
        <w:tab/>
      </w:r>
      <w:r w:rsidRPr="00C84E88">
        <w:rPr>
          <w:rFonts w:ascii="Arial" w:eastAsia="Calibri" w:hAnsi="Arial" w:cs="Arial"/>
        </w:rPr>
        <w:tab/>
      </w:r>
    </w:p>
    <w:p w14:paraId="349375F2" w14:textId="77777777" w:rsidR="00B93BEC" w:rsidRPr="009A7474" w:rsidRDefault="00B93BEC" w:rsidP="00837396">
      <w:pPr>
        <w:rPr>
          <w:rFonts w:ascii="Arial" w:hAnsi="Arial" w:cs="Arial"/>
        </w:rPr>
      </w:pPr>
    </w:p>
    <w:p w14:paraId="182090BF" w14:textId="669D63A8" w:rsidR="00B93BEC" w:rsidRDefault="00837396" w:rsidP="00837396">
      <w:pPr>
        <w:spacing w:after="0"/>
        <w:rPr>
          <w:rFonts w:ascii="Arial" w:hAnsi="Arial" w:cs="Arial"/>
          <w:b/>
        </w:rPr>
      </w:pPr>
      <w:r w:rsidRPr="00837396">
        <w:rPr>
          <w:rFonts w:ascii="Arial" w:hAnsi="Arial" w:cs="Arial"/>
          <w:b/>
        </w:rPr>
        <w:t>*</w:t>
      </w:r>
      <w:r>
        <w:rPr>
          <w:rFonts w:ascii="Arial" w:hAnsi="Arial" w:cs="Arial"/>
          <w:b/>
        </w:rPr>
        <w:t xml:space="preserve"> </w:t>
      </w:r>
      <w:r w:rsidR="00B93BEC" w:rsidRPr="00837396">
        <w:rPr>
          <w:rFonts w:ascii="Arial" w:hAnsi="Arial" w:cs="Arial"/>
          <w:b/>
        </w:rPr>
        <w:t>Permit fee will be doubled for any work done prior to a building permit being issued</w:t>
      </w:r>
      <w:r w:rsidR="009613D2" w:rsidRPr="00837396">
        <w:rPr>
          <w:rFonts w:ascii="Arial" w:hAnsi="Arial" w:cs="Arial"/>
          <w:b/>
        </w:rPr>
        <w:t>.</w:t>
      </w:r>
      <w:r w:rsidR="00B93BEC" w:rsidRPr="00837396">
        <w:rPr>
          <w:rFonts w:ascii="Arial" w:hAnsi="Arial" w:cs="Arial"/>
          <w:b/>
        </w:rPr>
        <w:t xml:space="preserve"> </w:t>
      </w:r>
    </w:p>
    <w:p w14:paraId="3F05024B" w14:textId="77777777" w:rsidR="00837396" w:rsidRPr="00837396" w:rsidRDefault="00837396" w:rsidP="00837396">
      <w:pPr>
        <w:spacing w:after="0"/>
        <w:rPr>
          <w:rFonts w:ascii="Arial" w:hAnsi="Arial" w:cs="Arial"/>
          <w:b/>
        </w:rPr>
      </w:pPr>
    </w:p>
    <w:p w14:paraId="345D9BF8" w14:textId="0373DA4D" w:rsidR="00475D40" w:rsidRPr="009A7474" w:rsidRDefault="00BA4CD5" w:rsidP="00837396">
      <w:pPr>
        <w:spacing w:after="0"/>
        <w:rPr>
          <w:rFonts w:ascii="Arial" w:hAnsi="Arial" w:cs="Arial"/>
          <w:b/>
        </w:rPr>
      </w:pPr>
      <w:r w:rsidRPr="009A7474">
        <w:rPr>
          <w:rFonts w:ascii="Arial" w:hAnsi="Arial" w:cs="Arial"/>
          <w:b/>
        </w:rPr>
        <w:t>**</w:t>
      </w:r>
      <w:r w:rsidR="00837396">
        <w:rPr>
          <w:rFonts w:ascii="Arial" w:hAnsi="Arial" w:cs="Arial"/>
          <w:b/>
        </w:rPr>
        <w:t xml:space="preserve"> </w:t>
      </w:r>
      <w:r w:rsidR="00B93BEC" w:rsidRPr="009A7474">
        <w:rPr>
          <w:rFonts w:ascii="Arial" w:hAnsi="Arial" w:cs="Arial"/>
          <w:b/>
        </w:rPr>
        <w:t xml:space="preserve">Building Permits </w:t>
      </w:r>
      <w:r w:rsidRPr="009A7474">
        <w:rPr>
          <w:rFonts w:ascii="Arial" w:hAnsi="Arial" w:cs="Arial"/>
          <w:b/>
        </w:rPr>
        <w:t xml:space="preserve">will </w:t>
      </w:r>
      <w:r w:rsidR="00B93BEC" w:rsidRPr="009A7474">
        <w:rPr>
          <w:rFonts w:ascii="Arial" w:hAnsi="Arial" w:cs="Arial"/>
          <w:b/>
        </w:rPr>
        <w:t>not be renewed after 36 months</w:t>
      </w:r>
      <w:r w:rsidR="009613D2" w:rsidRPr="009A7474">
        <w:rPr>
          <w:rFonts w:ascii="Arial" w:hAnsi="Arial" w:cs="Arial"/>
          <w:b/>
        </w:rPr>
        <w:t xml:space="preserve">. </w:t>
      </w:r>
      <w:r w:rsidRPr="009A7474">
        <w:rPr>
          <w:rFonts w:ascii="Arial" w:hAnsi="Arial" w:cs="Arial"/>
          <w:b/>
        </w:rPr>
        <w:t>P</w:t>
      </w:r>
      <w:r w:rsidR="007818EB" w:rsidRPr="009A7474">
        <w:rPr>
          <w:rFonts w:ascii="Arial" w:hAnsi="Arial" w:cs="Arial"/>
          <w:b/>
        </w:rPr>
        <w:t>ermits</w:t>
      </w:r>
      <w:r w:rsidRPr="009A7474">
        <w:rPr>
          <w:rFonts w:ascii="Arial" w:hAnsi="Arial" w:cs="Arial"/>
          <w:b/>
        </w:rPr>
        <w:t xml:space="preserve"> for projects </w:t>
      </w:r>
      <w:r w:rsidR="009613D2" w:rsidRPr="009A7474">
        <w:rPr>
          <w:rFonts w:ascii="Arial" w:hAnsi="Arial" w:cs="Arial"/>
          <w:b/>
        </w:rPr>
        <w:t xml:space="preserve">not completed within 36 months will be canceled, and a new permit application will be required which </w:t>
      </w:r>
      <w:r w:rsidR="00B93BEC" w:rsidRPr="009A7474">
        <w:rPr>
          <w:rFonts w:ascii="Arial" w:hAnsi="Arial" w:cs="Arial"/>
          <w:b/>
        </w:rPr>
        <w:t>compli</w:t>
      </w:r>
      <w:r w:rsidR="009613D2" w:rsidRPr="009A7474">
        <w:rPr>
          <w:rFonts w:ascii="Arial" w:hAnsi="Arial" w:cs="Arial"/>
          <w:b/>
        </w:rPr>
        <w:t>es</w:t>
      </w:r>
      <w:r w:rsidR="00B93BEC" w:rsidRPr="009A7474">
        <w:rPr>
          <w:rFonts w:ascii="Arial" w:hAnsi="Arial" w:cs="Arial"/>
          <w:b/>
        </w:rPr>
        <w:t xml:space="preserve"> with the Uniform Fire and </w:t>
      </w:r>
      <w:r w:rsidR="009C3DFD" w:rsidRPr="009A7474">
        <w:rPr>
          <w:rFonts w:ascii="Arial" w:hAnsi="Arial" w:cs="Arial"/>
          <w:b/>
        </w:rPr>
        <w:t>B</w:t>
      </w:r>
      <w:r w:rsidR="00B93BEC" w:rsidRPr="009A7474">
        <w:rPr>
          <w:rFonts w:ascii="Arial" w:hAnsi="Arial" w:cs="Arial"/>
          <w:b/>
        </w:rPr>
        <w:t>uilding Code of NY State applicable at the tim</w:t>
      </w:r>
      <w:r w:rsidR="00B25AB7" w:rsidRPr="009A7474">
        <w:rPr>
          <w:rFonts w:ascii="Arial" w:hAnsi="Arial" w:cs="Arial"/>
          <w:b/>
        </w:rPr>
        <w:t>e</w:t>
      </w:r>
      <w:r w:rsidR="00B93BEC" w:rsidRPr="009A7474">
        <w:rPr>
          <w:rFonts w:ascii="Arial" w:hAnsi="Arial" w:cs="Arial"/>
          <w:b/>
        </w:rPr>
        <w:t xml:space="preserve"> </w:t>
      </w:r>
      <w:r w:rsidR="009613D2" w:rsidRPr="009A7474">
        <w:rPr>
          <w:rFonts w:ascii="Arial" w:hAnsi="Arial" w:cs="Arial"/>
          <w:b/>
        </w:rPr>
        <w:t>the new permit is applied for.</w:t>
      </w:r>
      <w:r w:rsidR="00475D40" w:rsidRPr="009A7474">
        <w:rPr>
          <w:rFonts w:ascii="Arial" w:hAnsi="Arial" w:cs="Arial"/>
          <w:b/>
        </w:rPr>
        <w:t xml:space="preserve">            </w:t>
      </w:r>
    </w:p>
    <w:p w14:paraId="063555DC" w14:textId="77777777" w:rsidR="00475D40" w:rsidRPr="009A7474" w:rsidRDefault="00475D40" w:rsidP="00837396">
      <w:pPr>
        <w:rPr>
          <w:rFonts w:ascii="Arial" w:hAnsi="Arial" w:cs="Arial"/>
        </w:rPr>
      </w:pPr>
    </w:p>
    <w:p w14:paraId="472B8774" w14:textId="77777777" w:rsidR="00AC2B8F" w:rsidRPr="009A7474" w:rsidRDefault="00AC2B8F" w:rsidP="00837396">
      <w:pPr>
        <w:rPr>
          <w:rFonts w:ascii="Arial" w:hAnsi="Arial" w:cs="Arial"/>
          <w:b/>
          <w:sz w:val="28"/>
          <w:szCs w:val="28"/>
        </w:rPr>
      </w:pPr>
    </w:p>
    <w:p w14:paraId="6BF83F42" w14:textId="77777777" w:rsidR="007D7B5C" w:rsidRPr="009A7474" w:rsidRDefault="007D7B5C" w:rsidP="00837396">
      <w:pPr>
        <w:rPr>
          <w:rFonts w:ascii="Arial" w:hAnsi="Arial" w:cs="Arial"/>
          <w:b/>
          <w:sz w:val="28"/>
          <w:szCs w:val="28"/>
        </w:rPr>
      </w:pPr>
    </w:p>
    <w:p w14:paraId="2D9FCA2D" w14:textId="77777777" w:rsidR="007D7B5C" w:rsidRPr="009A7474" w:rsidRDefault="007D7B5C" w:rsidP="00837396">
      <w:pPr>
        <w:rPr>
          <w:rFonts w:ascii="Arial" w:hAnsi="Arial" w:cs="Arial"/>
          <w:b/>
          <w:sz w:val="28"/>
          <w:szCs w:val="28"/>
        </w:rPr>
      </w:pPr>
    </w:p>
    <w:p w14:paraId="6CFFE4EB" w14:textId="77777777" w:rsidR="00837396" w:rsidRDefault="00837396" w:rsidP="00837396">
      <w:pPr>
        <w:rPr>
          <w:rFonts w:ascii="Arial" w:hAnsi="Arial" w:cs="Arial"/>
          <w:b/>
          <w:sz w:val="28"/>
          <w:szCs w:val="28"/>
        </w:rPr>
      </w:pPr>
      <w:r>
        <w:rPr>
          <w:rFonts w:ascii="Arial" w:hAnsi="Arial" w:cs="Arial"/>
          <w:b/>
          <w:sz w:val="28"/>
          <w:szCs w:val="28"/>
        </w:rPr>
        <w:br/>
      </w:r>
    </w:p>
    <w:p w14:paraId="3B8E2C16" w14:textId="77777777" w:rsidR="00837396" w:rsidRDefault="00837396">
      <w:pPr>
        <w:rPr>
          <w:rFonts w:ascii="Arial" w:hAnsi="Arial" w:cs="Arial"/>
          <w:b/>
          <w:sz w:val="28"/>
          <w:szCs w:val="28"/>
        </w:rPr>
      </w:pPr>
      <w:r>
        <w:rPr>
          <w:rFonts w:ascii="Arial" w:hAnsi="Arial" w:cs="Arial"/>
          <w:b/>
          <w:sz w:val="28"/>
          <w:szCs w:val="28"/>
        </w:rPr>
        <w:br w:type="page"/>
      </w:r>
    </w:p>
    <w:p w14:paraId="53050180" w14:textId="54070F8F" w:rsidR="00475D40" w:rsidRDefault="009331AD" w:rsidP="00AD46AA">
      <w:pPr>
        <w:spacing w:after="0"/>
        <w:rPr>
          <w:rFonts w:ascii="Arial" w:hAnsi="Arial" w:cs="Arial"/>
          <w:b/>
          <w:sz w:val="28"/>
          <w:szCs w:val="28"/>
        </w:rPr>
      </w:pPr>
      <w:r w:rsidRPr="009A7474">
        <w:rPr>
          <w:rFonts w:ascii="Arial" w:hAnsi="Arial" w:cs="Arial"/>
          <w:b/>
          <w:sz w:val="28"/>
          <w:szCs w:val="28"/>
        </w:rPr>
        <w:t xml:space="preserve">Planning </w:t>
      </w:r>
      <w:r w:rsidR="009C3DFD" w:rsidRPr="009A7474">
        <w:rPr>
          <w:rFonts w:ascii="Arial" w:hAnsi="Arial" w:cs="Arial"/>
          <w:b/>
          <w:sz w:val="28"/>
          <w:szCs w:val="28"/>
        </w:rPr>
        <w:t xml:space="preserve">Board </w:t>
      </w:r>
      <w:r w:rsidRPr="009A7474">
        <w:rPr>
          <w:rFonts w:ascii="Arial" w:hAnsi="Arial" w:cs="Arial"/>
          <w:b/>
          <w:sz w:val="28"/>
          <w:szCs w:val="28"/>
        </w:rPr>
        <w:t>Fees</w:t>
      </w:r>
      <w:r w:rsidR="00A301A7" w:rsidRPr="009A7474">
        <w:rPr>
          <w:rFonts w:ascii="Arial" w:hAnsi="Arial" w:cs="Arial"/>
          <w:b/>
          <w:sz w:val="28"/>
          <w:szCs w:val="28"/>
        </w:rPr>
        <w:t>*</w:t>
      </w:r>
    </w:p>
    <w:p w14:paraId="2DECB8FE" w14:textId="77777777" w:rsidR="00AD46AA" w:rsidRPr="009A7474" w:rsidRDefault="00AD46AA" w:rsidP="00AD46AA">
      <w:pPr>
        <w:spacing w:after="0"/>
        <w:rPr>
          <w:rFonts w:ascii="Arial" w:hAnsi="Arial" w:cs="Arial"/>
          <w:b/>
          <w:sz w:val="28"/>
          <w:szCs w:val="28"/>
        </w:rPr>
      </w:pPr>
    </w:p>
    <w:p w14:paraId="25402C3C" w14:textId="0D84EFB4" w:rsidR="00BC09D7" w:rsidRPr="00BC09D7" w:rsidRDefault="009331AD" w:rsidP="00AD46AA">
      <w:pPr>
        <w:spacing w:after="0"/>
        <w:rPr>
          <w:rFonts w:ascii="Arial" w:hAnsi="Arial" w:cs="Arial"/>
          <w:color w:val="00B050"/>
        </w:rPr>
      </w:pPr>
      <w:r w:rsidRPr="009A7474">
        <w:rPr>
          <w:rFonts w:ascii="Arial" w:hAnsi="Arial" w:cs="Arial"/>
        </w:rPr>
        <w:t>Minor</w:t>
      </w:r>
      <w:r w:rsidR="008E2298" w:rsidRPr="009A7474">
        <w:rPr>
          <w:rFonts w:ascii="Arial" w:hAnsi="Arial" w:cs="Arial"/>
        </w:rPr>
        <w:t xml:space="preserve"> subdivisions</w:t>
      </w:r>
      <w:r w:rsidR="007D6BBC">
        <w:rPr>
          <w:rFonts w:ascii="Arial" w:hAnsi="Arial" w:cs="Arial"/>
        </w:rPr>
        <w:t xml:space="preserve"> </w:t>
      </w:r>
    </w:p>
    <w:p w14:paraId="566C6E37" w14:textId="5F431F00" w:rsidR="00C06E3B" w:rsidRPr="009A7474" w:rsidRDefault="008E2298" w:rsidP="00837396">
      <w:pPr>
        <w:spacing w:after="0"/>
        <w:rPr>
          <w:rFonts w:ascii="Arial" w:hAnsi="Arial" w:cs="Arial"/>
        </w:rPr>
      </w:pPr>
      <w:r w:rsidRPr="009A7474">
        <w:rPr>
          <w:rFonts w:ascii="Arial" w:hAnsi="Arial" w:cs="Arial"/>
        </w:rPr>
        <w:tab/>
        <w:t>Application fee</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w:t>
      </w:r>
      <w:r w:rsidR="009613D2" w:rsidRPr="009A7474">
        <w:rPr>
          <w:rFonts w:ascii="Arial" w:hAnsi="Arial" w:cs="Arial"/>
        </w:rPr>
        <w:t>2</w:t>
      </w:r>
      <w:r w:rsidRPr="009A7474">
        <w:rPr>
          <w:rFonts w:ascii="Arial" w:hAnsi="Arial" w:cs="Arial"/>
        </w:rPr>
        <w:t>50</w:t>
      </w:r>
    </w:p>
    <w:p w14:paraId="18CD24D4" w14:textId="37F64A6C" w:rsidR="009613D2" w:rsidRPr="007F2F44" w:rsidRDefault="008E2298" w:rsidP="00837396">
      <w:pPr>
        <w:spacing w:after="0"/>
        <w:rPr>
          <w:rFonts w:ascii="Arial" w:hAnsi="Arial" w:cs="Arial"/>
        </w:rPr>
      </w:pPr>
      <w:r w:rsidRPr="00AE1CC4">
        <w:rPr>
          <w:rFonts w:ascii="Arial" w:hAnsi="Arial" w:cs="Arial"/>
        </w:rPr>
        <w:t xml:space="preserve"> </w:t>
      </w:r>
      <w:r w:rsidRPr="00AE1CC4">
        <w:rPr>
          <w:rFonts w:ascii="Arial" w:hAnsi="Arial" w:cs="Arial"/>
        </w:rPr>
        <w:tab/>
        <w:t>Advertising fee</w:t>
      </w:r>
      <w:r w:rsidRPr="00AE1CC4">
        <w:rPr>
          <w:rFonts w:ascii="Arial" w:hAnsi="Arial" w:cs="Arial"/>
        </w:rPr>
        <w:tab/>
      </w:r>
      <w:r w:rsidRPr="00AE1CC4">
        <w:rPr>
          <w:rFonts w:ascii="Arial" w:hAnsi="Arial" w:cs="Arial"/>
        </w:rPr>
        <w:tab/>
      </w:r>
      <w:r w:rsidRPr="00AE1CC4">
        <w:rPr>
          <w:rFonts w:ascii="Arial" w:hAnsi="Arial" w:cs="Arial"/>
        </w:rPr>
        <w:tab/>
      </w:r>
      <w:r w:rsidRPr="00AE1CC4">
        <w:rPr>
          <w:rFonts w:ascii="Arial" w:hAnsi="Arial" w:cs="Arial"/>
        </w:rPr>
        <w:tab/>
      </w:r>
      <w:r w:rsidRPr="00AE1CC4">
        <w:rPr>
          <w:rFonts w:ascii="Arial" w:hAnsi="Arial" w:cs="Arial"/>
        </w:rPr>
        <w:tab/>
      </w:r>
      <w:proofErr w:type="gramStart"/>
      <w:r w:rsidRPr="007F2F44">
        <w:rPr>
          <w:rFonts w:ascii="Arial" w:hAnsi="Arial" w:cs="Arial"/>
        </w:rPr>
        <w:t>$</w:t>
      </w:r>
      <w:r w:rsidR="009C3DFD" w:rsidRPr="007F2F44">
        <w:rPr>
          <w:rFonts w:ascii="Arial" w:hAnsi="Arial" w:cs="Arial"/>
        </w:rPr>
        <w:t xml:space="preserve"> </w:t>
      </w:r>
      <w:r w:rsidR="009613D2" w:rsidRPr="007F2F44">
        <w:rPr>
          <w:rFonts w:ascii="Arial" w:hAnsi="Arial" w:cs="Arial"/>
        </w:rPr>
        <w:t xml:space="preserve"> </w:t>
      </w:r>
      <w:r w:rsidR="00966E3C" w:rsidRPr="007F2F44">
        <w:rPr>
          <w:rFonts w:ascii="Arial" w:hAnsi="Arial" w:cs="Arial"/>
        </w:rPr>
        <w:t>80</w:t>
      </w:r>
      <w:proofErr w:type="gramEnd"/>
      <w:r w:rsidR="00175B1B" w:rsidRPr="007F2F44">
        <w:rPr>
          <w:rFonts w:ascii="Arial" w:hAnsi="Arial" w:cs="Arial"/>
        </w:rPr>
        <w:t xml:space="preserve"> </w:t>
      </w:r>
      <w:r w:rsidRPr="007F2F44">
        <w:rPr>
          <w:rFonts w:ascii="Arial" w:hAnsi="Arial" w:cs="Arial"/>
        </w:rPr>
        <w:tab/>
      </w:r>
    </w:p>
    <w:p w14:paraId="110A9244" w14:textId="77777777" w:rsidR="00C06E3B" w:rsidRPr="007F2F44" w:rsidRDefault="008E2298" w:rsidP="00837396">
      <w:pPr>
        <w:spacing w:after="0"/>
        <w:rPr>
          <w:rFonts w:ascii="Arial" w:hAnsi="Arial" w:cs="Arial"/>
        </w:rPr>
      </w:pPr>
      <w:r w:rsidRPr="007F2F44">
        <w:rPr>
          <w:rFonts w:ascii="Arial" w:hAnsi="Arial" w:cs="Arial"/>
        </w:rPr>
        <w:t>Major subdivisions</w:t>
      </w:r>
    </w:p>
    <w:p w14:paraId="5D99E57C" w14:textId="77777777" w:rsidR="008E2298" w:rsidRPr="007F2F44" w:rsidRDefault="008E2298" w:rsidP="00837396">
      <w:pPr>
        <w:spacing w:after="0"/>
        <w:rPr>
          <w:rFonts w:ascii="Arial" w:hAnsi="Arial" w:cs="Arial"/>
        </w:rPr>
      </w:pPr>
      <w:r w:rsidRPr="007F2F44">
        <w:rPr>
          <w:rFonts w:ascii="Arial" w:hAnsi="Arial" w:cs="Arial"/>
        </w:rPr>
        <w:tab/>
        <w:t>Application fee</w:t>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t>$</w:t>
      </w:r>
      <w:r w:rsidR="009613D2" w:rsidRPr="007F2F44">
        <w:rPr>
          <w:rFonts w:ascii="Arial" w:hAnsi="Arial" w:cs="Arial"/>
        </w:rPr>
        <w:t>5</w:t>
      </w:r>
      <w:r w:rsidRPr="007F2F44">
        <w:rPr>
          <w:rFonts w:ascii="Arial" w:hAnsi="Arial" w:cs="Arial"/>
        </w:rPr>
        <w:t>00</w:t>
      </w:r>
    </w:p>
    <w:p w14:paraId="7405BB62" w14:textId="1EDCB542" w:rsidR="008E2298" w:rsidRPr="007F2F44" w:rsidRDefault="008E2298" w:rsidP="00837396">
      <w:pPr>
        <w:spacing w:after="0"/>
        <w:rPr>
          <w:rFonts w:ascii="Arial" w:hAnsi="Arial" w:cs="Arial"/>
        </w:rPr>
      </w:pPr>
      <w:r w:rsidRPr="007F2F44">
        <w:rPr>
          <w:rFonts w:ascii="Arial" w:hAnsi="Arial" w:cs="Arial"/>
        </w:rPr>
        <w:tab/>
        <w:t>Advertising fee</w:t>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r>
      <w:proofErr w:type="gramStart"/>
      <w:r w:rsidRPr="007F2F44">
        <w:rPr>
          <w:rFonts w:ascii="Arial" w:hAnsi="Arial" w:cs="Arial"/>
        </w:rPr>
        <w:t>$</w:t>
      </w:r>
      <w:r w:rsidR="009613D2" w:rsidRPr="007F2F44">
        <w:rPr>
          <w:rFonts w:ascii="Arial" w:hAnsi="Arial" w:cs="Arial"/>
        </w:rPr>
        <w:t xml:space="preserve">  </w:t>
      </w:r>
      <w:r w:rsidR="00966E3C" w:rsidRPr="007F2F44">
        <w:rPr>
          <w:rFonts w:ascii="Arial" w:hAnsi="Arial" w:cs="Arial"/>
        </w:rPr>
        <w:t>80</w:t>
      </w:r>
      <w:proofErr w:type="gramEnd"/>
    </w:p>
    <w:p w14:paraId="1AF289AD" w14:textId="2FA54466" w:rsidR="008E2298" w:rsidRPr="007F2F44" w:rsidRDefault="008E2298" w:rsidP="00837396">
      <w:pPr>
        <w:spacing w:after="0"/>
        <w:rPr>
          <w:rFonts w:ascii="Arial" w:hAnsi="Arial" w:cs="Arial"/>
        </w:rPr>
      </w:pPr>
      <w:r w:rsidRPr="007F2F44">
        <w:rPr>
          <w:rFonts w:ascii="Arial" w:hAnsi="Arial" w:cs="Arial"/>
        </w:rPr>
        <w:tab/>
        <w:t>Per lot fee</w:t>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t>$</w:t>
      </w:r>
      <w:proofErr w:type="gramStart"/>
      <w:r w:rsidR="009613D2" w:rsidRPr="007F2F44">
        <w:rPr>
          <w:rFonts w:ascii="Arial" w:hAnsi="Arial" w:cs="Arial"/>
        </w:rPr>
        <w:t>100  per</w:t>
      </w:r>
      <w:proofErr w:type="gramEnd"/>
      <w:r w:rsidR="009613D2" w:rsidRPr="007F2F44">
        <w:rPr>
          <w:rFonts w:ascii="Arial" w:hAnsi="Arial" w:cs="Arial"/>
        </w:rPr>
        <w:t xml:space="preserve"> lot over 4</w:t>
      </w:r>
      <w:r w:rsidR="009C3DFD" w:rsidRPr="007F2F44">
        <w:rPr>
          <w:rFonts w:ascii="Arial" w:hAnsi="Arial" w:cs="Arial"/>
        </w:rPr>
        <w:t xml:space="preserve"> lots</w:t>
      </w:r>
    </w:p>
    <w:p w14:paraId="55BB9FFD" w14:textId="49F5B258" w:rsidR="00BC09D7" w:rsidRPr="007F2F44" w:rsidRDefault="008E2298" w:rsidP="00837396">
      <w:pPr>
        <w:spacing w:after="0"/>
        <w:rPr>
          <w:rFonts w:ascii="Arial" w:hAnsi="Arial" w:cs="Arial"/>
        </w:rPr>
      </w:pPr>
      <w:r w:rsidRPr="007F2F44">
        <w:rPr>
          <w:rFonts w:ascii="Arial" w:hAnsi="Arial" w:cs="Arial"/>
        </w:rPr>
        <w:t>Site Plan Review</w:t>
      </w:r>
      <w:r w:rsidR="009C3DFD" w:rsidRPr="007F2F44">
        <w:rPr>
          <w:rFonts w:ascii="Arial" w:hAnsi="Arial" w:cs="Arial"/>
        </w:rPr>
        <w:t xml:space="preserve"> Application Fees</w:t>
      </w:r>
      <w:r w:rsidR="00175B1B" w:rsidRPr="007F2F44">
        <w:rPr>
          <w:rFonts w:ascii="Arial" w:hAnsi="Arial" w:cs="Arial"/>
        </w:rPr>
        <w:t xml:space="preserve"> </w:t>
      </w:r>
      <w:r w:rsidR="00C27D8A" w:rsidRPr="007F2F44">
        <w:rPr>
          <w:rFonts w:ascii="Arial" w:hAnsi="Arial" w:cs="Arial"/>
        </w:rPr>
        <w:t>(if not done concurrently with a major or minor subdivision)</w:t>
      </w:r>
    </w:p>
    <w:p w14:paraId="40FB5656" w14:textId="77777777" w:rsidR="00764C26" w:rsidRPr="007F2F44" w:rsidRDefault="008E2298" w:rsidP="00837396">
      <w:pPr>
        <w:spacing w:after="0"/>
        <w:ind w:firstLine="720"/>
        <w:rPr>
          <w:rFonts w:ascii="Arial" w:hAnsi="Arial" w:cs="Arial"/>
        </w:rPr>
      </w:pPr>
      <w:r w:rsidRPr="007F2F44">
        <w:rPr>
          <w:rFonts w:ascii="Arial" w:hAnsi="Arial" w:cs="Arial"/>
        </w:rPr>
        <w:t>Abbreviated Site Plan Review</w:t>
      </w:r>
      <w:r w:rsidRPr="007F2F44">
        <w:rPr>
          <w:rFonts w:ascii="Arial" w:hAnsi="Arial" w:cs="Arial"/>
        </w:rPr>
        <w:tab/>
      </w:r>
      <w:r w:rsidRPr="007F2F44">
        <w:rPr>
          <w:rFonts w:ascii="Arial" w:hAnsi="Arial" w:cs="Arial"/>
        </w:rPr>
        <w:tab/>
      </w:r>
      <w:r w:rsidRPr="007F2F44">
        <w:rPr>
          <w:rFonts w:ascii="Arial" w:hAnsi="Arial" w:cs="Arial"/>
        </w:rPr>
        <w:tab/>
        <w:t>$</w:t>
      </w:r>
      <w:r w:rsidR="00764C26" w:rsidRPr="007F2F44">
        <w:rPr>
          <w:rFonts w:ascii="Arial" w:hAnsi="Arial" w:cs="Arial"/>
        </w:rPr>
        <w:t xml:space="preserve"> </w:t>
      </w:r>
      <w:r w:rsidRPr="007F2F44">
        <w:rPr>
          <w:rFonts w:ascii="Arial" w:hAnsi="Arial" w:cs="Arial"/>
        </w:rPr>
        <w:t>50</w:t>
      </w:r>
    </w:p>
    <w:p w14:paraId="052BE907" w14:textId="77777777" w:rsidR="008E2298" w:rsidRPr="007F2F44" w:rsidRDefault="00764C26" w:rsidP="00837396">
      <w:pPr>
        <w:spacing w:after="0"/>
        <w:ind w:firstLine="720"/>
        <w:rPr>
          <w:rFonts w:ascii="Arial" w:hAnsi="Arial" w:cs="Arial"/>
        </w:rPr>
      </w:pPr>
      <w:r w:rsidRPr="007F2F44">
        <w:rPr>
          <w:rFonts w:ascii="Arial" w:hAnsi="Arial" w:cs="Arial"/>
        </w:rPr>
        <w:t>Residential</w:t>
      </w:r>
      <w:r w:rsidR="009C3DFD" w:rsidRPr="007F2F44">
        <w:rPr>
          <w:rFonts w:ascii="Arial" w:hAnsi="Arial" w:cs="Arial"/>
        </w:rPr>
        <w:t xml:space="preserve"> Site Plan Review</w:t>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t>$1</w:t>
      </w:r>
      <w:r w:rsidR="009613D2" w:rsidRPr="007F2F44">
        <w:rPr>
          <w:rFonts w:ascii="Arial" w:hAnsi="Arial" w:cs="Arial"/>
        </w:rPr>
        <w:t>25</w:t>
      </w:r>
    </w:p>
    <w:p w14:paraId="7521D6D1" w14:textId="55708871" w:rsidR="001E0558" w:rsidRPr="007F2F44" w:rsidRDefault="00764C26" w:rsidP="00837396">
      <w:pPr>
        <w:spacing w:after="0"/>
        <w:ind w:firstLine="720"/>
        <w:rPr>
          <w:rFonts w:ascii="Arial" w:hAnsi="Arial" w:cs="Arial"/>
        </w:rPr>
      </w:pPr>
      <w:r w:rsidRPr="007F2F44">
        <w:rPr>
          <w:rFonts w:ascii="Arial" w:hAnsi="Arial" w:cs="Arial"/>
        </w:rPr>
        <w:t>Commercial</w:t>
      </w:r>
      <w:r w:rsidR="009C3DFD" w:rsidRPr="007F2F44">
        <w:rPr>
          <w:rFonts w:ascii="Arial" w:hAnsi="Arial" w:cs="Arial"/>
        </w:rPr>
        <w:t xml:space="preserve"> Site plan Review</w:t>
      </w:r>
      <w:r w:rsidRPr="007F2F44">
        <w:rPr>
          <w:rFonts w:ascii="Arial" w:hAnsi="Arial" w:cs="Arial"/>
        </w:rPr>
        <w:tab/>
      </w:r>
      <w:r w:rsidRPr="007F2F44">
        <w:rPr>
          <w:rFonts w:ascii="Arial" w:hAnsi="Arial" w:cs="Arial"/>
        </w:rPr>
        <w:tab/>
      </w:r>
      <w:r w:rsidRPr="007F2F44">
        <w:rPr>
          <w:rFonts w:ascii="Arial" w:hAnsi="Arial" w:cs="Arial"/>
        </w:rPr>
        <w:tab/>
      </w:r>
      <w:r w:rsidRPr="007F2F44">
        <w:rPr>
          <w:rFonts w:ascii="Arial" w:hAnsi="Arial" w:cs="Arial"/>
        </w:rPr>
        <w:tab/>
        <w:t>$150</w:t>
      </w:r>
    </w:p>
    <w:p w14:paraId="79B23C6C" w14:textId="0B69859F" w:rsidR="00AE1CC4" w:rsidRPr="007F2F44" w:rsidRDefault="00A06BBF" w:rsidP="00837396">
      <w:pPr>
        <w:spacing w:after="0"/>
        <w:ind w:firstLine="720"/>
        <w:rPr>
          <w:rFonts w:ascii="Arial" w:hAnsi="Arial" w:cs="Arial"/>
        </w:rPr>
      </w:pPr>
      <w:r w:rsidRPr="007F2F44">
        <w:rPr>
          <w:rFonts w:ascii="Arial" w:hAnsi="Arial" w:cs="Arial"/>
        </w:rPr>
        <w:t>Advertisin</w:t>
      </w:r>
      <w:r w:rsidR="00710DD4" w:rsidRPr="007F2F44">
        <w:rPr>
          <w:rFonts w:ascii="Arial" w:hAnsi="Arial" w:cs="Arial"/>
        </w:rPr>
        <w:t>g</w:t>
      </w:r>
      <w:r w:rsidRPr="007F2F44">
        <w:rPr>
          <w:rFonts w:ascii="Arial" w:hAnsi="Arial" w:cs="Arial"/>
        </w:rPr>
        <w:t xml:space="preserve"> </w:t>
      </w:r>
      <w:r w:rsidR="00710DD4" w:rsidRPr="007F2F44">
        <w:rPr>
          <w:rFonts w:ascii="Arial" w:hAnsi="Arial" w:cs="Arial"/>
        </w:rPr>
        <w:t>Fee</w:t>
      </w:r>
      <w:r w:rsidR="007D6BBC" w:rsidRPr="007F2F44">
        <w:rPr>
          <w:rFonts w:ascii="Arial" w:hAnsi="Arial" w:cs="Arial"/>
        </w:rPr>
        <w:t>s</w:t>
      </w:r>
      <w:r w:rsidRPr="007F2F44">
        <w:rPr>
          <w:rFonts w:ascii="Arial" w:hAnsi="Arial" w:cs="Arial"/>
        </w:rPr>
        <w:t xml:space="preserve"> </w:t>
      </w:r>
      <w:r w:rsidR="00710DD4" w:rsidRPr="007F2F44">
        <w:rPr>
          <w:rFonts w:ascii="Arial" w:hAnsi="Arial" w:cs="Arial"/>
        </w:rPr>
        <w:tab/>
      </w:r>
      <w:r w:rsidR="00710DD4" w:rsidRPr="007F2F44">
        <w:rPr>
          <w:rFonts w:ascii="Arial" w:hAnsi="Arial" w:cs="Arial"/>
        </w:rPr>
        <w:tab/>
      </w:r>
      <w:r w:rsidR="00710DD4" w:rsidRPr="007F2F44">
        <w:rPr>
          <w:rFonts w:ascii="Arial" w:hAnsi="Arial" w:cs="Arial"/>
        </w:rPr>
        <w:tab/>
      </w:r>
      <w:r w:rsidR="00710DD4" w:rsidRPr="007F2F44">
        <w:rPr>
          <w:rFonts w:ascii="Arial" w:hAnsi="Arial" w:cs="Arial"/>
        </w:rPr>
        <w:tab/>
      </w:r>
      <w:r w:rsidR="000A76DB" w:rsidRPr="007F2F44">
        <w:rPr>
          <w:rFonts w:ascii="Arial" w:hAnsi="Arial" w:cs="Arial"/>
        </w:rPr>
        <w:tab/>
      </w:r>
      <w:proofErr w:type="gramStart"/>
      <w:r w:rsidR="00A60FA9" w:rsidRPr="007F2F44">
        <w:rPr>
          <w:rFonts w:ascii="Arial" w:hAnsi="Arial" w:cs="Arial"/>
        </w:rPr>
        <w:t>$  80</w:t>
      </w:r>
      <w:proofErr w:type="gramEnd"/>
      <w:r w:rsidR="00581549" w:rsidRPr="007F2F44">
        <w:rPr>
          <w:rFonts w:ascii="Arial" w:hAnsi="Arial" w:cs="Arial"/>
        </w:rPr>
        <w:t xml:space="preserve"> </w:t>
      </w:r>
    </w:p>
    <w:p w14:paraId="1FA90A26" w14:textId="3182C907" w:rsidR="00764C26" w:rsidRPr="007F2F44" w:rsidRDefault="00764C26" w:rsidP="00837396">
      <w:pPr>
        <w:spacing w:after="0"/>
        <w:ind w:firstLine="720"/>
        <w:rPr>
          <w:rFonts w:ascii="Arial" w:hAnsi="Arial" w:cs="Arial"/>
        </w:rPr>
      </w:pPr>
    </w:p>
    <w:p w14:paraId="32F70961" w14:textId="7E610FCC" w:rsidR="009C3DFD" w:rsidRPr="00AE20A1" w:rsidRDefault="00764C26" w:rsidP="00837396">
      <w:pPr>
        <w:spacing w:after="0"/>
        <w:rPr>
          <w:rFonts w:ascii="Arial" w:hAnsi="Arial" w:cs="Arial"/>
        </w:rPr>
      </w:pPr>
      <w:r w:rsidRPr="00AE20A1">
        <w:rPr>
          <w:rFonts w:ascii="Arial" w:hAnsi="Arial" w:cs="Arial"/>
        </w:rPr>
        <w:t>Lot line</w:t>
      </w:r>
      <w:r w:rsidR="007D7B5C" w:rsidRPr="00AE20A1">
        <w:rPr>
          <w:rFonts w:ascii="Arial" w:hAnsi="Arial" w:cs="Arial"/>
        </w:rPr>
        <w:t>/Boundary line</w:t>
      </w:r>
      <w:r w:rsidRPr="00AE20A1">
        <w:rPr>
          <w:rFonts w:ascii="Arial" w:hAnsi="Arial" w:cs="Arial"/>
        </w:rPr>
        <w:t xml:space="preserve"> adjustment</w:t>
      </w:r>
      <w:r w:rsidR="009C3DFD"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r>
      <w:proofErr w:type="gramStart"/>
      <w:r w:rsidRPr="00AE20A1">
        <w:rPr>
          <w:rFonts w:ascii="Arial" w:hAnsi="Arial" w:cs="Arial"/>
        </w:rPr>
        <w:t>$</w:t>
      </w:r>
      <w:r w:rsidR="007818EB" w:rsidRPr="00AE20A1">
        <w:rPr>
          <w:rFonts w:ascii="Arial" w:hAnsi="Arial" w:cs="Arial"/>
        </w:rPr>
        <w:t xml:space="preserve"> </w:t>
      </w:r>
      <w:r w:rsidR="007F2F44">
        <w:rPr>
          <w:rFonts w:ascii="Arial" w:hAnsi="Arial" w:cs="Arial"/>
        </w:rPr>
        <w:t xml:space="preserve"> </w:t>
      </w:r>
      <w:r w:rsidRPr="00AE20A1">
        <w:rPr>
          <w:rFonts w:ascii="Arial" w:hAnsi="Arial" w:cs="Arial"/>
        </w:rPr>
        <w:t>50</w:t>
      </w:r>
      <w:proofErr w:type="gramEnd"/>
    </w:p>
    <w:p w14:paraId="4A2FA335" w14:textId="2C3A036C" w:rsidR="008E2298" w:rsidRPr="00AE20A1" w:rsidRDefault="008E2298" w:rsidP="00837396">
      <w:pPr>
        <w:spacing w:after="0"/>
        <w:rPr>
          <w:rFonts w:ascii="Arial" w:hAnsi="Arial" w:cs="Arial"/>
        </w:rPr>
      </w:pPr>
      <w:r w:rsidRPr="00AE20A1">
        <w:rPr>
          <w:rFonts w:ascii="Arial" w:hAnsi="Arial" w:cs="Arial"/>
        </w:rPr>
        <w:t>Special use permit</w:t>
      </w:r>
      <w:r w:rsidR="00D26CB7" w:rsidRPr="00AE20A1">
        <w:rPr>
          <w:rFonts w:ascii="Arial" w:hAnsi="Arial" w:cs="Arial"/>
        </w:rPr>
        <w:t>**</w:t>
      </w:r>
      <w:r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t>$150</w:t>
      </w:r>
    </w:p>
    <w:p w14:paraId="20950159" w14:textId="1D17568E" w:rsidR="007C73F3" w:rsidRPr="00AE20A1" w:rsidRDefault="007C73F3" w:rsidP="00837396">
      <w:pPr>
        <w:spacing w:after="0"/>
        <w:rPr>
          <w:rFonts w:ascii="Arial" w:hAnsi="Arial" w:cs="Arial"/>
        </w:rPr>
      </w:pPr>
      <w:r w:rsidRPr="00AE20A1">
        <w:rPr>
          <w:rFonts w:ascii="Arial" w:hAnsi="Arial" w:cs="Arial"/>
        </w:rPr>
        <w:t>Special use permit - renewal fee</w:t>
      </w:r>
      <w:r w:rsidR="00BA0FFF">
        <w:rPr>
          <w:rFonts w:ascii="Arial" w:hAnsi="Arial" w:cs="Arial"/>
        </w:rPr>
        <w:t>**</w:t>
      </w:r>
      <w:r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r>
      <w:proofErr w:type="gramStart"/>
      <w:r w:rsidRPr="00AE20A1">
        <w:rPr>
          <w:rFonts w:ascii="Arial" w:hAnsi="Arial" w:cs="Arial"/>
        </w:rPr>
        <w:t>$  75</w:t>
      </w:r>
      <w:proofErr w:type="gramEnd"/>
      <w:r w:rsidR="003711F4" w:rsidRPr="00AE20A1">
        <w:rPr>
          <w:rFonts w:ascii="Arial" w:hAnsi="Arial" w:cs="Arial"/>
        </w:rPr>
        <w:br/>
      </w:r>
      <w:r w:rsidRPr="00AE20A1">
        <w:rPr>
          <w:rFonts w:ascii="Arial" w:hAnsi="Arial" w:cs="Arial"/>
        </w:rPr>
        <w:t>Planning Board Conditional Permit    </w:t>
      </w:r>
      <w:r w:rsidRPr="00AE20A1">
        <w:rPr>
          <w:rFonts w:ascii="Arial" w:hAnsi="Arial" w:cs="Arial"/>
        </w:rPr>
        <w:tab/>
      </w:r>
      <w:r w:rsidRPr="00AE20A1">
        <w:rPr>
          <w:rFonts w:ascii="Arial" w:hAnsi="Arial" w:cs="Arial"/>
        </w:rPr>
        <w:tab/>
      </w:r>
      <w:r w:rsidRPr="00AE20A1">
        <w:rPr>
          <w:rFonts w:ascii="Arial" w:hAnsi="Arial" w:cs="Arial"/>
        </w:rPr>
        <w:tab/>
        <w:t>$100 </w:t>
      </w:r>
    </w:p>
    <w:p w14:paraId="0F6165B0" w14:textId="6663FED2" w:rsidR="00764C26" w:rsidRPr="00AE20A1" w:rsidRDefault="003711F4" w:rsidP="00837396">
      <w:pPr>
        <w:spacing w:after="0"/>
        <w:rPr>
          <w:rFonts w:ascii="Arial" w:hAnsi="Arial" w:cs="Arial"/>
        </w:rPr>
      </w:pPr>
      <w:r w:rsidRPr="00AE20A1">
        <w:rPr>
          <w:rFonts w:ascii="Arial" w:hAnsi="Arial" w:cs="Arial"/>
        </w:rPr>
        <w:t>(</w:t>
      </w:r>
      <w:proofErr w:type="gramStart"/>
      <w:r w:rsidRPr="00AE20A1">
        <w:rPr>
          <w:rFonts w:ascii="Arial" w:hAnsi="Arial" w:cs="Arial"/>
        </w:rPr>
        <w:t>if</w:t>
      </w:r>
      <w:proofErr w:type="gramEnd"/>
      <w:r w:rsidRPr="00AE20A1">
        <w:rPr>
          <w:rFonts w:ascii="Arial" w:hAnsi="Arial" w:cs="Arial"/>
        </w:rPr>
        <w:t xml:space="preserve"> required by the Planning Board as a condition of an approved site plan or special use permit)</w:t>
      </w:r>
    </w:p>
    <w:p w14:paraId="79062B70" w14:textId="77777777" w:rsidR="00EF3059" w:rsidRDefault="00EF3059" w:rsidP="00837396">
      <w:pPr>
        <w:spacing w:after="0"/>
        <w:rPr>
          <w:rFonts w:ascii="Arial" w:hAnsi="Arial" w:cs="Arial"/>
        </w:rPr>
      </w:pPr>
    </w:p>
    <w:p w14:paraId="21A0ED61" w14:textId="0845CE40" w:rsidR="00BC09D7" w:rsidRPr="00AE20A1" w:rsidRDefault="00C27D8A" w:rsidP="00837396">
      <w:pPr>
        <w:spacing w:after="0"/>
        <w:rPr>
          <w:rFonts w:ascii="Arial" w:hAnsi="Arial" w:cs="Arial"/>
          <w:i/>
          <w:iCs/>
        </w:rPr>
      </w:pPr>
      <w:r w:rsidRPr="00AE20A1">
        <w:rPr>
          <w:rFonts w:ascii="Arial" w:hAnsi="Arial" w:cs="Arial"/>
        </w:rPr>
        <w:t xml:space="preserve">The following </w:t>
      </w:r>
      <w:r w:rsidR="00652785" w:rsidRPr="00AE20A1">
        <w:rPr>
          <w:rFonts w:ascii="Arial" w:hAnsi="Arial" w:cs="Arial"/>
        </w:rPr>
        <w:t xml:space="preserve">special use permit fees </w:t>
      </w:r>
      <w:r w:rsidRPr="00AE20A1">
        <w:rPr>
          <w:rFonts w:ascii="Arial" w:hAnsi="Arial" w:cs="Arial"/>
        </w:rPr>
        <w:t>will apply to the following applications instead of the $150 fee indicated above:</w:t>
      </w:r>
    </w:p>
    <w:p w14:paraId="7A8A4299" w14:textId="77777777" w:rsidR="00BD2BE0" w:rsidRPr="00AE20A1" w:rsidRDefault="00BD2BE0" w:rsidP="00837396">
      <w:pPr>
        <w:spacing w:after="0"/>
        <w:ind w:firstLine="720"/>
        <w:rPr>
          <w:rFonts w:ascii="Arial" w:hAnsi="Arial" w:cs="Arial"/>
        </w:rPr>
      </w:pPr>
      <w:r w:rsidRPr="00AE20A1">
        <w:rPr>
          <w:rFonts w:ascii="Arial" w:hAnsi="Arial" w:cs="Arial"/>
        </w:rPr>
        <w:t>Assisted living facilities</w:t>
      </w:r>
      <w:r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t>$250</w:t>
      </w:r>
    </w:p>
    <w:p w14:paraId="2529E829" w14:textId="77777777" w:rsidR="00BD2BE0" w:rsidRPr="00AE20A1" w:rsidRDefault="00BD2BE0" w:rsidP="00837396">
      <w:pPr>
        <w:spacing w:after="0"/>
        <w:ind w:left="720"/>
        <w:rPr>
          <w:rFonts w:ascii="Arial" w:hAnsi="Arial" w:cs="Arial"/>
        </w:rPr>
      </w:pPr>
      <w:r w:rsidRPr="00AE20A1">
        <w:rPr>
          <w:rFonts w:ascii="Arial" w:hAnsi="Arial" w:cs="Arial"/>
        </w:rPr>
        <w:t xml:space="preserve">Cell Tower </w:t>
      </w:r>
      <w:r w:rsidR="00652785" w:rsidRPr="00AE20A1">
        <w:rPr>
          <w:rFonts w:ascii="Arial" w:hAnsi="Arial" w:cs="Arial"/>
        </w:rPr>
        <w:tab/>
      </w:r>
      <w:r w:rsidR="00652785" w:rsidRPr="00AE20A1">
        <w:rPr>
          <w:rFonts w:ascii="Arial" w:hAnsi="Arial" w:cs="Arial"/>
        </w:rPr>
        <w:tab/>
      </w:r>
      <w:r w:rsidRPr="00AE20A1">
        <w:rPr>
          <w:rFonts w:ascii="Arial" w:hAnsi="Arial" w:cs="Arial"/>
        </w:rPr>
        <w:t xml:space="preserve"> </w:t>
      </w:r>
      <w:r w:rsidRPr="00AE20A1">
        <w:rPr>
          <w:rFonts w:ascii="Arial" w:hAnsi="Arial" w:cs="Arial"/>
        </w:rPr>
        <w:tab/>
      </w:r>
      <w:r w:rsidRPr="00AE20A1">
        <w:rPr>
          <w:rFonts w:ascii="Arial" w:hAnsi="Arial" w:cs="Arial"/>
        </w:rPr>
        <w:tab/>
      </w:r>
      <w:r w:rsidRPr="00AE20A1">
        <w:rPr>
          <w:rFonts w:ascii="Arial" w:hAnsi="Arial" w:cs="Arial"/>
        </w:rPr>
        <w:tab/>
      </w:r>
      <w:r w:rsidRPr="00AE20A1">
        <w:rPr>
          <w:rFonts w:ascii="Arial" w:hAnsi="Arial" w:cs="Arial"/>
        </w:rPr>
        <w:tab/>
        <w:t>$250</w:t>
      </w:r>
    </w:p>
    <w:p w14:paraId="53BC3B0B" w14:textId="77777777" w:rsidR="00BD2BE0" w:rsidRPr="009A7474" w:rsidRDefault="00BD2BE0" w:rsidP="00837396">
      <w:pPr>
        <w:spacing w:after="0"/>
        <w:ind w:firstLine="720"/>
        <w:rPr>
          <w:rFonts w:ascii="Arial" w:hAnsi="Arial" w:cs="Arial"/>
        </w:rPr>
      </w:pPr>
      <w:r w:rsidRPr="009A7474">
        <w:rPr>
          <w:rFonts w:ascii="Arial" w:hAnsi="Arial" w:cs="Arial"/>
        </w:rPr>
        <w:t>Commercial Logging Permit</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$250</w:t>
      </w:r>
    </w:p>
    <w:p w14:paraId="77320024" w14:textId="32898725" w:rsidR="008E2298" w:rsidRPr="009A7474" w:rsidRDefault="00BD2BE0" w:rsidP="00837396">
      <w:pPr>
        <w:spacing w:after="0"/>
        <w:ind w:left="720"/>
        <w:rPr>
          <w:rFonts w:ascii="Arial" w:hAnsi="Arial" w:cs="Arial"/>
        </w:rPr>
      </w:pPr>
      <w:r w:rsidRPr="009A7474">
        <w:rPr>
          <w:rFonts w:ascii="Arial" w:hAnsi="Arial" w:cs="Arial"/>
        </w:rPr>
        <w:t xml:space="preserve">Floating Business District </w:t>
      </w:r>
      <w:r w:rsidR="00D26CB7">
        <w:rPr>
          <w:rFonts w:ascii="Arial" w:hAnsi="Arial" w:cs="Arial"/>
        </w:rPr>
        <w:t>*</w:t>
      </w:r>
      <w:r w:rsidR="00652785" w:rsidRPr="009A7474">
        <w:rPr>
          <w:rFonts w:ascii="Arial" w:hAnsi="Arial" w:cs="Arial"/>
        </w:rPr>
        <w:t>*</w:t>
      </w:r>
      <w:r w:rsidR="00306B31" w:rsidRPr="009A7474">
        <w:rPr>
          <w:rFonts w:ascii="Arial" w:hAnsi="Arial" w:cs="Arial"/>
        </w:rPr>
        <w:t>*</w:t>
      </w:r>
      <w:r w:rsidR="00306B31"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$500</w:t>
      </w:r>
      <w:r w:rsidRPr="009A7474">
        <w:rPr>
          <w:rFonts w:ascii="Arial" w:hAnsi="Arial" w:cs="Arial"/>
        </w:rPr>
        <w:br/>
        <w:t>Gravel Mining Permit o</w:t>
      </w:r>
      <w:r w:rsidR="008E2298" w:rsidRPr="009A7474">
        <w:rPr>
          <w:rFonts w:ascii="Arial" w:hAnsi="Arial" w:cs="Arial"/>
        </w:rPr>
        <w:t>r renewal</w:t>
      </w:r>
      <w:r w:rsidR="008E2298" w:rsidRPr="009A7474">
        <w:rPr>
          <w:rFonts w:ascii="Arial" w:hAnsi="Arial" w:cs="Arial"/>
        </w:rPr>
        <w:tab/>
      </w:r>
      <w:r w:rsidR="008E2298" w:rsidRPr="009A7474">
        <w:rPr>
          <w:rFonts w:ascii="Arial" w:hAnsi="Arial" w:cs="Arial"/>
        </w:rPr>
        <w:tab/>
      </w:r>
      <w:r w:rsidR="008E2298" w:rsidRPr="009A7474">
        <w:rPr>
          <w:rFonts w:ascii="Arial" w:hAnsi="Arial" w:cs="Arial"/>
        </w:rPr>
        <w:tab/>
        <w:t>$</w:t>
      </w:r>
      <w:r w:rsidR="009613D2" w:rsidRPr="009A7474">
        <w:rPr>
          <w:rFonts w:ascii="Arial" w:hAnsi="Arial" w:cs="Arial"/>
        </w:rPr>
        <w:t>2</w:t>
      </w:r>
      <w:r w:rsidR="008E2298" w:rsidRPr="009A7474">
        <w:rPr>
          <w:rFonts w:ascii="Arial" w:hAnsi="Arial" w:cs="Arial"/>
        </w:rPr>
        <w:t>50</w:t>
      </w:r>
    </w:p>
    <w:p w14:paraId="543C5B8A" w14:textId="1A8FD5A9" w:rsidR="00EF7615" w:rsidRPr="009A7474" w:rsidRDefault="00EF7615" w:rsidP="00837396">
      <w:pPr>
        <w:spacing w:after="0"/>
        <w:ind w:firstLine="720"/>
        <w:rPr>
          <w:rFonts w:ascii="Arial" w:hAnsi="Arial" w:cs="Arial"/>
        </w:rPr>
      </w:pPr>
      <w:r w:rsidRPr="009A7474">
        <w:rPr>
          <w:rFonts w:ascii="Arial" w:hAnsi="Arial" w:cs="Arial"/>
        </w:rPr>
        <w:t>Manufactured Home Park</w:t>
      </w:r>
      <w:r w:rsidR="009C3DFD" w:rsidRPr="009A7474">
        <w:rPr>
          <w:rFonts w:ascii="Arial" w:hAnsi="Arial" w:cs="Arial"/>
        </w:rPr>
        <w:t xml:space="preserve"> </w:t>
      </w:r>
      <w:r w:rsidR="00D26CB7">
        <w:rPr>
          <w:rFonts w:ascii="Arial" w:hAnsi="Arial" w:cs="Arial"/>
        </w:rPr>
        <w:t>*</w:t>
      </w:r>
      <w:r w:rsidR="00306B31" w:rsidRPr="009A7474">
        <w:rPr>
          <w:rFonts w:ascii="Arial" w:hAnsi="Arial" w:cs="Arial"/>
        </w:rPr>
        <w:t>*</w:t>
      </w:r>
      <w:r w:rsidR="00B764A3">
        <w:rPr>
          <w:rFonts w:ascii="Arial" w:hAnsi="Arial" w:cs="Arial"/>
        </w:rPr>
        <w:t>*</w:t>
      </w:r>
      <w:r w:rsidRPr="009A7474">
        <w:rPr>
          <w:rFonts w:ascii="Arial" w:hAnsi="Arial" w:cs="Arial"/>
        </w:rPr>
        <w:tab/>
      </w:r>
      <w:r w:rsidRPr="009A7474">
        <w:rPr>
          <w:rFonts w:ascii="Arial" w:hAnsi="Arial" w:cs="Arial"/>
        </w:rPr>
        <w:tab/>
      </w:r>
      <w:r w:rsidR="00A22118">
        <w:rPr>
          <w:rFonts w:ascii="Arial" w:hAnsi="Arial" w:cs="Arial"/>
        </w:rPr>
        <w:t xml:space="preserve"> </w:t>
      </w:r>
      <w:r w:rsidR="00A22118">
        <w:rPr>
          <w:rFonts w:ascii="Arial" w:hAnsi="Arial" w:cs="Arial"/>
        </w:rPr>
        <w:tab/>
      </w:r>
      <w:r w:rsidRPr="009A7474">
        <w:rPr>
          <w:rFonts w:ascii="Arial" w:hAnsi="Arial" w:cs="Arial"/>
        </w:rPr>
        <w:tab/>
        <w:t>$</w:t>
      </w:r>
      <w:r w:rsidR="009613D2" w:rsidRPr="009A7474">
        <w:rPr>
          <w:rFonts w:ascii="Arial" w:hAnsi="Arial" w:cs="Arial"/>
        </w:rPr>
        <w:t>50</w:t>
      </w:r>
      <w:r w:rsidRPr="009A7474">
        <w:rPr>
          <w:rFonts w:ascii="Arial" w:hAnsi="Arial" w:cs="Arial"/>
        </w:rPr>
        <w:t>0</w:t>
      </w:r>
    </w:p>
    <w:p w14:paraId="2A909DB8" w14:textId="77777777" w:rsidR="00B25AB7" w:rsidRPr="009A7474" w:rsidRDefault="00B25AB7" w:rsidP="00837396">
      <w:pPr>
        <w:spacing w:after="0"/>
        <w:ind w:firstLine="720"/>
        <w:rPr>
          <w:rFonts w:ascii="Arial" w:hAnsi="Arial" w:cs="Arial"/>
        </w:rPr>
      </w:pPr>
      <w:r w:rsidRPr="009A7474">
        <w:rPr>
          <w:rFonts w:ascii="Arial" w:hAnsi="Arial" w:cs="Arial"/>
        </w:rPr>
        <w:t>Multi-family homes</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w:t>
      </w:r>
      <w:r w:rsidR="009613D2" w:rsidRPr="009A7474">
        <w:rPr>
          <w:rFonts w:ascii="Arial" w:hAnsi="Arial" w:cs="Arial"/>
        </w:rPr>
        <w:t>2</w:t>
      </w:r>
      <w:r w:rsidRPr="009A7474">
        <w:rPr>
          <w:rFonts w:ascii="Arial" w:hAnsi="Arial" w:cs="Arial"/>
        </w:rPr>
        <w:t>50</w:t>
      </w:r>
    </w:p>
    <w:p w14:paraId="08FF547E" w14:textId="77777777" w:rsidR="00BD2BE0" w:rsidRPr="009A7474" w:rsidRDefault="00BD2BE0" w:rsidP="00837396">
      <w:pPr>
        <w:spacing w:after="0"/>
        <w:ind w:firstLine="720"/>
        <w:rPr>
          <w:rFonts w:ascii="Arial" w:hAnsi="Arial" w:cs="Arial"/>
        </w:rPr>
      </w:pPr>
      <w:r w:rsidRPr="009A7474">
        <w:rPr>
          <w:rFonts w:ascii="Arial" w:hAnsi="Arial" w:cs="Arial"/>
        </w:rPr>
        <w:t>Private Air</w:t>
      </w:r>
      <w:r w:rsidR="00AA0CA7" w:rsidRPr="009A7474">
        <w:rPr>
          <w:rFonts w:ascii="Arial" w:hAnsi="Arial" w:cs="Arial"/>
        </w:rPr>
        <w:t>fields</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$250</w:t>
      </w:r>
    </w:p>
    <w:p w14:paraId="4659258A" w14:textId="77777777" w:rsidR="00C06E3B" w:rsidRPr="009A7474" w:rsidRDefault="00B25AB7" w:rsidP="00837396">
      <w:pPr>
        <w:spacing w:after="0"/>
        <w:ind w:firstLine="720"/>
        <w:rPr>
          <w:rFonts w:ascii="Arial" w:hAnsi="Arial" w:cs="Arial"/>
        </w:rPr>
      </w:pPr>
      <w:r w:rsidRPr="009A7474">
        <w:rPr>
          <w:rFonts w:ascii="Arial" w:hAnsi="Arial" w:cs="Arial"/>
        </w:rPr>
        <w:t xml:space="preserve">Shooting preserves </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w:t>
      </w:r>
      <w:r w:rsidR="009613D2" w:rsidRPr="009A7474">
        <w:rPr>
          <w:rFonts w:ascii="Arial" w:hAnsi="Arial" w:cs="Arial"/>
        </w:rPr>
        <w:t>2</w:t>
      </w:r>
      <w:r w:rsidRPr="009A7474">
        <w:rPr>
          <w:rFonts w:ascii="Arial" w:hAnsi="Arial" w:cs="Arial"/>
        </w:rPr>
        <w:t>50</w:t>
      </w:r>
    </w:p>
    <w:p w14:paraId="6501E8B6" w14:textId="23B903FD" w:rsidR="00BD2BE0" w:rsidRDefault="00BD2BE0" w:rsidP="00837396">
      <w:pPr>
        <w:spacing w:after="0"/>
        <w:ind w:firstLine="720"/>
        <w:rPr>
          <w:rFonts w:ascii="Arial" w:hAnsi="Arial" w:cs="Arial"/>
        </w:rPr>
      </w:pPr>
      <w:r w:rsidRPr="009A7474">
        <w:rPr>
          <w:rFonts w:ascii="Arial" w:hAnsi="Arial" w:cs="Arial"/>
        </w:rPr>
        <w:t>Wind turbine</w:t>
      </w:r>
      <w:r w:rsidR="00F54468">
        <w:rPr>
          <w:rFonts w:ascii="Arial" w:hAnsi="Arial" w:cs="Arial"/>
        </w:rPr>
        <w:t>s</w:t>
      </w:r>
      <w:r w:rsidR="00652785" w:rsidRPr="009A7474">
        <w:rPr>
          <w:rFonts w:ascii="Arial" w:hAnsi="Arial" w:cs="Arial"/>
        </w:rPr>
        <w:tab/>
      </w:r>
      <w:r w:rsidR="00652785" w:rsidRPr="009A7474">
        <w:rPr>
          <w:rFonts w:ascii="Arial" w:hAnsi="Arial" w:cs="Arial"/>
        </w:rPr>
        <w:tab/>
      </w:r>
      <w:r w:rsidRPr="009A7474">
        <w:rPr>
          <w:rFonts w:ascii="Arial" w:hAnsi="Arial" w:cs="Arial"/>
        </w:rPr>
        <w:t xml:space="preserve"> </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$250</w:t>
      </w:r>
    </w:p>
    <w:p w14:paraId="1B4CE6CE" w14:textId="77777777" w:rsidR="00D5769B" w:rsidRDefault="00D5769B" w:rsidP="00837396">
      <w:pPr>
        <w:spacing w:after="0"/>
        <w:rPr>
          <w:rFonts w:ascii="Arial" w:hAnsi="Arial" w:cs="Arial"/>
          <w:b/>
          <w:color w:val="FF0000"/>
          <w:sz w:val="20"/>
          <w:szCs w:val="20"/>
        </w:rPr>
      </w:pPr>
    </w:p>
    <w:p w14:paraId="51BE3D67" w14:textId="75587D79" w:rsidR="00557DC6" w:rsidRPr="00AD46AA" w:rsidRDefault="00AD46AA" w:rsidP="00AD46AA">
      <w:pPr>
        <w:spacing w:after="0"/>
        <w:rPr>
          <w:rFonts w:ascii="Arial" w:eastAsia="Times New Roman" w:hAnsi="Arial" w:cs="Arial"/>
          <w:b/>
          <w:sz w:val="20"/>
          <w:szCs w:val="20"/>
        </w:rPr>
      </w:pPr>
      <w:bookmarkStart w:id="1" w:name="_Hlk63004899"/>
      <w:r w:rsidRPr="00AD46AA">
        <w:rPr>
          <w:rFonts w:ascii="Arial" w:hAnsi="Arial" w:cs="Arial"/>
          <w:b/>
          <w:sz w:val="20"/>
          <w:szCs w:val="20"/>
        </w:rPr>
        <w:t>*</w:t>
      </w:r>
      <w:r>
        <w:rPr>
          <w:rFonts w:ascii="Arial" w:hAnsi="Arial" w:cs="Arial"/>
          <w:b/>
          <w:sz w:val="20"/>
          <w:szCs w:val="20"/>
        </w:rPr>
        <w:t xml:space="preserve"> </w:t>
      </w:r>
      <w:r w:rsidR="00A301A7" w:rsidRPr="00AD46AA">
        <w:rPr>
          <w:rFonts w:ascii="Arial" w:hAnsi="Arial" w:cs="Arial"/>
          <w:b/>
          <w:sz w:val="20"/>
          <w:szCs w:val="20"/>
        </w:rPr>
        <w:t xml:space="preserve">Local Law #1 of 2004 requires applicants to the Planning Board, Zoning Board of Appeals and Town Board to establish an escrow account to reimburse all costs incurred by the Town for the retention of engineering, planning, legal, technical or environmental consultants or professionals, including Town officials and Town Committees, to assist the Town in its review of matters presented by the applicant, including expenses related to any </w:t>
      </w:r>
      <w:r w:rsidR="00FC74BF" w:rsidRPr="00AD46AA">
        <w:rPr>
          <w:rFonts w:ascii="Arial" w:hAnsi="Arial" w:cs="Arial"/>
          <w:b/>
          <w:sz w:val="20"/>
          <w:szCs w:val="20"/>
        </w:rPr>
        <w:t>advertising, mailings or</w:t>
      </w:r>
      <w:r w:rsidR="00FC74BF" w:rsidRPr="00AD46AA">
        <w:rPr>
          <w:rFonts w:ascii="Arial" w:hAnsi="Arial" w:cs="Arial"/>
          <w:b/>
        </w:rPr>
        <w:t xml:space="preserve"> </w:t>
      </w:r>
      <w:r w:rsidR="00A301A7" w:rsidRPr="00AD46AA">
        <w:rPr>
          <w:rFonts w:ascii="Arial" w:hAnsi="Arial" w:cs="Arial"/>
          <w:b/>
          <w:sz w:val="20"/>
          <w:szCs w:val="20"/>
        </w:rPr>
        <w:t>required SEQRA review.</w:t>
      </w:r>
      <w:r w:rsidR="007D7B5C" w:rsidRPr="00AD46AA">
        <w:rPr>
          <w:rFonts w:ascii="Arial" w:hAnsi="Arial" w:cs="Arial"/>
          <w:b/>
          <w:sz w:val="20"/>
          <w:szCs w:val="20"/>
        </w:rPr>
        <w:t xml:space="preserve"> </w:t>
      </w:r>
      <w:r w:rsidR="007D7B5C" w:rsidRPr="00AD46AA">
        <w:rPr>
          <w:rFonts w:ascii="Arial" w:eastAsia="Times New Roman" w:hAnsi="Arial" w:cs="Arial"/>
          <w:b/>
          <w:sz w:val="20"/>
          <w:szCs w:val="20"/>
        </w:rPr>
        <w:t xml:space="preserve"> </w:t>
      </w:r>
      <w:bookmarkStart w:id="2" w:name="_Hlk63004666"/>
      <w:r w:rsidR="007D7B5C" w:rsidRPr="00AD46AA">
        <w:rPr>
          <w:rFonts w:ascii="Arial" w:eastAsia="Times New Roman" w:hAnsi="Arial" w:cs="Arial"/>
          <w:b/>
          <w:sz w:val="20"/>
          <w:szCs w:val="20"/>
        </w:rPr>
        <w:t>Planning Board fees do not cover charges such as required mailing costs and costs covered under the escrow account outlined above as stipulated in zoning regulations.</w:t>
      </w:r>
    </w:p>
    <w:bookmarkEnd w:id="1"/>
    <w:bookmarkEnd w:id="2"/>
    <w:p w14:paraId="6ABA196E" w14:textId="77777777" w:rsidR="00AD46AA" w:rsidRDefault="00AD46AA" w:rsidP="00837396">
      <w:pPr>
        <w:spacing w:after="0"/>
        <w:rPr>
          <w:rFonts w:ascii="Arial" w:eastAsia="Times New Roman" w:hAnsi="Arial" w:cs="Arial"/>
          <w:b/>
          <w:sz w:val="20"/>
          <w:szCs w:val="20"/>
        </w:rPr>
      </w:pPr>
    </w:p>
    <w:p w14:paraId="4CD89828" w14:textId="006E6F4D" w:rsidR="00D26CB7" w:rsidRPr="00AE20A1" w:rsidRDefault="00D26CB7" w:rsidP="00837396">
      <w:pPr>
        <w:spacing w:after="0"/>
        <w:rPr>
          <w:rFonts w:ascii="Arial" w:eastAsia="Times New Roman" w:hAnsi="Arial" w:cs="Arial"/>
          <w:b/>
          <w:sz w:val="20"/>
          <w:szCs w:val="20"/>
        </w:rPr>
      </w:pPr>
      <w:r w:rsidRPr="00AE20A1">
        <w:rPr>
          <w:rFonts w:ascii="Arial" w:eastAsia="Times New Roman" w:hAnsi="Arial" w:cs="Arial"/>
          <w:b/>
          <w:sz w:val="20"/>
          <w:szCs w:val="20"/>
        </w:rPr>
        <w:t>*</w:t>
      </w:r>
      <w:r w:rsidR="00D5769B" w:rsidRPr="00AE20A1">
        <w:rPr>
          <w:rFonts w:ascii="Arial" w:eastAsia="Times New Roman" w:hAnsi="Arial" w:cs="Arial"/>
          <w:b/>
          <w:sz w:val="20"/>
          <w:szCs w:val="20"/>
        </w:rPr>
        <w:t>*</w:t>
      </w:r>
      <w:r w:rsidR="00AD46AA">
        <w:rPr>
          <w:rFonts w:ascii="Arial" w:eastAsia="Times New Roman" w:hAnsi="Arial" w:cs="Arial"/>
          <w:b/>
          <w:sz w:val="20"/>
          <w:szCs w:val="20"/>
        </w:rPr>
        <w:t xml:space="preserve"> </w:t>
      </w:r>
      <w:r w:rsidRPr="00AE20A1">
        <w:rPr>
          <w:rFonts w:ascii="Arial" w:eastAsia="Times New Roman" w:hAnsi="Arial" w:cs="Arial"/>
          <w:b/>
          <w:sz w:val="20"/>
          <w:szCs w:val="20"/>
        </w:rPr>
        <w:t xml:space="preserve">Including Short Term Rental </w:t>
      </w:r>
      <w:r w:rsidR="00B764A3" w:rsidRPr="00AE20A1">
        <w:rPr>
          <w:rFonts w:ascii="Arial" w:eastAsia="Times New Roman" w:hAnsi="Arial" w:cs="Arial"/>
          <w:b/>
          <w:sz w:val="20"/>
          <w:szCs w:val="20"/>
        </w:rPr>
        <w:t>SUP</w:t>
      </w:r>
    </w:p>
    <w:p w14:paraId="39D39246" w14:textId="77777777" w:rsidR="00AD46AA" w:rsidRDefault="00AD46AA" w:rsidP="00837396">
      <w:pPr>
        <w:spacing w:after="0"/>
        <w:rPr>
          <w:rFonts w:ascii="Arial" w:eastAsia="Times New Roman" w:hAnsi="Arial" w:cs="Arial"/>
          <w:b/>
          <w:sz w:val="20"/>
          <w:szCs w:val="20"/>
        </w:rPr>
      </w:pPr>
    </w:p>
    <w:p w14:paraId="376631E9" w14:textId="049F5147" w:rsidR="00A301A7" w:rsidRDefault="00D26CB7" w:rsidP="00837396">
      <w:pPr>
        <w:spacing w:after="0"/>
        <w:rPr>
          <w:rFonts w:ascii="Arial" w:hAnsi="Arial" w:cs="Arial"/>
          <w:b/>
          <w:sz w:val="20"/>
          <w:szCs w:val="20"/>
        </w:rPr>
      </w:pPr>
      <w:r>
        <w:rPr>
          <w:rFonts w:ascii="Arial" w:eastAsia="Times New Roman" w:hAnsi="Arial" w:cs="Arial"/>
          <w:b/>
          <w:sz w:val="20"/>
          <w:szCs w:val="20"/>
        </w:rPr>
        <w:t>*</w:t>
      </w:r>
      <w:r w:rsidR="007D7B5C" w:rsidRPr="00557DC6">
        <w:rPr>
          <w:rFonts w:ascii="Arial" w:hAnsi="Arial" w:cs="Arial"/>
          <w:b/>
          <w:sz w:val="20"/>
          <w:szCs w:val="20"/>
        </w:rPr>
        <w:t>*</w:t>
      </w:r>
      <w:r w:rsidR="00D5769B">
        <w:rPr>
          <w:rFonts w:ascii="Arial" w:hAnsi="Arial" w:cs="Arial"/>
          <w:b/>
          <w:sz w:val="20"/>
          <w:szCs w:val="20"/>
        </w:rPr>
        <w:t>*</w:t>
      </w:r>
      <w:r w:rsidR="00AD46AA">
        <w:rPr>
          <w:rFonts w:ascii="Arial" w:hAnsi="Arial" w:cs="Arial"/>
          <w:b/>
          <w:sz w:val="20"/>
          <w:szCs w:val="20"/>
        </w:rPr>
        <w:t xml:space="preserve"> </w:t>
      </w:r>
      <w:r w:rsidR="00652785" w:rsidRPr="00557DC6">
        <w:rPr>
          <w:rFonts w:ascii="Arial" w:hAnsi="Arial" w:cs="Arial"/>
          <w:b/>
          <w:sz w:val="20"/>
          <w:szCs w:val="20"/>
        </w:rPr>
        <w:t>Requires approval by both the Planning Board and the Town Board</w:t>
      </w:r>
    </w:p>
    <w:p w14:paraId="0511E2ED" w14:textId="77777777" w:rsidR="00FC74BF" w:rsidRDefault="00FC74BF" w:rsidP="00837396">
      <w:pPr>
        <w:spacing w:after="0"/>
        <w:rPr>
          <w:rFonts w:ascii="Arial" w:hAnsi="Arial" w:cs="Arial"/>
          <w:b/>
          <w:sz w:val="28"/>
          <w:szCs w:val="28"/>
        </w:rPr>
      </w:pPr>
    </w:p>
    <w:p w14:paraId="7219B609" w14:textId="77777777" w:rsidR="00FC74BF" w:rsidRDefault="00FC74BF" w:rsidP="00837396">
      <w:pPr>
        <w:spacing w:after="0"/>
        <w:rPr>
          <w:rFonts w:ascii="Arial" w:hAnsi="Arial" w:cs="Arial"/>
          <w:b/>
          <w:sz w:val="28"/>
          <w:szCs w:val="28"/>
        </w:rPr>
      </w:pPr>
    </w:p>
    <w:p w14:paraId="4B112CC1" w14:textId="77777777" w:rsidR="00AD46AA" w:rsidRDefault="00AD46AA" w:rsidP="00837396">
      <w:pPr>
        <w:spacing w:after="0"/>
        <w:rPr>
          <w:rFonts w:ascii="Arial" w:hAnsi="Arial" w:cs="Arial"/>
          <w:b/>
          <w:sz w:val="28"/>
          <w:szCs w:val="28"/>
        </w:rPr>
      </w:pPr>
      <w:r>
        <w:rPr>
          <w:rFonts w:ascii="Arial" w:hAnsi="Arial" w:cs="Arial"/>
          <w:b/>
          <w:sz w:val="28"/>
          <w:szCs w:val="28"/>
        </w:rPr>
        <w:br/>
      </w:r>
    </w:p>
    <w:p w14:paraId="1EAD5E27" w14:textId="77777777" w:rsidR="00AD46AA" w:rsidRDefault="00AD46AA">
      <w:pPr>
        <w:rPr>
          <w:rFonts w:ascii="Arial" w:hAnsi="Arial" w:cs="Arial"/>
          <w:b/>
          <w:sz w:val="28"/>
          <w:szCs w:val="28"/>
        </w:rPr>
      </w:pPr>
      <w:r>
        <w:rPr>
          <w:rFonts w:ascii="Arial" w:hAnsi="Arial" w:cs="Arial"/>
          <w:b/>
          <w:sz w:val="28"/>
          <w:szCs w:val="28"/>
        </w:rPr>
        <w:br w:type="page"/>
      </w:r>
    </w:p>
    <w:p w14:paraId="669598F9" w14:textId="6CEEC2A0" w:rsidR="00B25AB7" w:rsidRPr="009A7474" w:rsidRDefault="009C3DFD" w:rsidP="00AD46AA">
      <w:pPr>
        <w:spacing w:after="0"/>
        <w:rPr>
          <w:rFonts w:ascii="Arial" w:hAnsi="Arial" w:cs="Arial"/>
        </w:rPr>
      </w:pPr>
      <w:r w:rsidRPr="009A7474">
        <w:rPr>
          <w:rFonts w:ascii="Arial" w:hAnsi="Arial" w:cs="Arial"/>
          <w:b/>
          <w:sz w:val="28"/>
          <w:szCs w:val="28"/>
        </w:rPr>
        <w:t>Zoning Board of Appeals Fees</w:t>
      </w:r>
      <w:r w:rsidR="00A301A7" w:rsidRPr="009A7474">
        <w:rPr>
          <w:rFonts w:ascii="Arial" w:hAnsi="Arial" w:cs="Arial"/>
          <w:b/>
          <w:sz w:val="28"/>
          <w:szCs w:val="28"/>
        </w:rPr>
        <w:t>*</w:t>
      </w:r>
      <w:r w:rsidRPr="009A7474">
        <w:rPr>
          <w:rFonts w:ascii="Arial" w:hAnsi="Arial" w:cs="Arial"/>
          <w:b/>
          <w:sz w:val="28"/>
          <w:szCs w:val="28"/>
        </w:rPr>
        <w:br/>
      </w:r>
    </w:p>
    <w:p w14:paraId="141A86CA" w14:textId="77777777" w:rsidR="009C3DFD" w:rsidRPr="009A7474" w:rsidRDefault="009C3DFD" w:rsidP="00AD46AA">
      <w:pPr>
        <w:spacing w:after="0"/>
        <w:rPr>
          <w:rFonts w:ascii="Arial" w:hAnsi="Arial" w:cs="Arial"/>
        </w:rPr>
      </w:pPr>
      <w:r w:rsidRPr="009A7474">
        <w:rPr>
          <w:rFonts w:ascii="Arial" w:hAnsi="Arial" w:cs="Arial"/>
        </w:rPr>
        <w:t>Area Variance</w:t>
      </w:r>
      <w:r w:rsidRPr="009A7474">
        <w:rPr>
          <w:rFonts w:ascii="Arial" w:hAnsi="Arial" w:cs="Arial"/>
        </w:rPr>
        <w:tab/>
      </w:r>
      <w:r w:rsidR="00A301A7" w:rsidRPr="009A7474">
        <w:rPr>
          <w:rFonts w:ascii="Arial" w:hAnsi="Arial" w:cs="Arial"/>
        </w:rPr>
        <w:t>A</w:t>
      </w:r>
      <w:r w:rsidR="007818EB" w:rsidRPr="009A7474">
        <w:rPr>
          <w:rFonts w:ascii="Arial" w:hAnsi="Arial" w:cs="Arial"/>
        </w:rPr>
        <w:t xml:space="preserve">pplication fee </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w:t>
      </w:r>
      <w:r w:rsidR="007818EB" w:rsidRPr="009A7474">
        <w:rPr>
          <w:rFonts w:ascii="Arial" w:hAnsi="Arial" w:cs="Arial"/>
        </w:rPr>
        <w:t>100</w:t>
      </w:r>
    </w:p>
    <w:p w14:paraId="58B1B04C" w14:textId="77777777" w:rsidR="009C3DFD" w:rsidRPr="009A7474" w:rsidRDefault="009C3DFD" w:rsidP="00837396">
      <w:pPr>
        <w:spacing w:after="0"/>
        <w:rPr>
          <w:rFonts w:ascii="Arial" w:hAnsi="Arial" w:cs="Arial"/>
        </w:rPr>
      </w:pPr>
      <w:r w:rsidRPr="009A7474">
        <w:rPr>
          <w:rFonts w:ascii="Arial" w:hAnsi="Arial" w:cs="Arial"/>
        </w:rPr>
        <w:t>Use Variance</w:t>
      </w:r>
      <w:r w:rsidRPr="009A7474">
        <w:rPr>
          <w:rFonts w:ascii="Arial" w:hAnsi="Arial" w:cs="Arial"/>
        </w:rPr>
        <w:tab/>
      </w:r>
      <w:r w:rsidR="007818EB" w:rsidRPr="009A7474">
        <w:rPr>
          <w:rFonts w:ascii="Arial" w:hAnsi="Arial" w:cs="Arial"/>
        </w:rPr>
        <w:t>Application fee</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$150</w:t>
      </w:r>
    </w:p>
    <w:p w14:paraId="33C5474D" w14:textId="77777777" w:rsidR="00A301A7" w:rsidRPr="009A7474" w:rsidRDefault="00A301A7" w:rsidP="00837396">
      <w:pPr>
        <w:spacing w:after="0"/>
        <w:rPr>
          <w:rFonts w:ascii="Arial" w:hAnsi="Arial" w:cs="Arial"/>
        </w:rPr>
      </w:pPr>
      <w:r w:rsidRPr="009A7474">
        <w:rPr>
          <w:rFonts w:ascii="Arial" w:hAnsi="Arial" w:cs="Arial"/>
        </w:rPr>
        <w:t>Interpretations/Advisory Opinions</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$150</w:t>
      </w:r>
    </w:p>
    <w:p w14:paraId="324D19D5" w14:textId="77777777" w:rsidR="003711F4" w:rsidRPr="007C73F3" w:rsidRDefault="003711F4" w:rsidP="00837396">
      <w:pPr>
        <w:spacing w:after="0"/>
        <w:rPr>
          <w:rFonts w:ascii="Arial" w:hAnsi="Arial" w:cs="Arial"/>
        </w:rPr>
      </w:pPr>
      <w:r w:rsidRPr="007C73F3">
        <w:rPr>
          <w:rFonts w:ascii="Arial" w:hAnsi="Arial" w:cs="Arial"/>
        </w:rPr>
        <w:t>Zoning Board of Appeals Conditional Permit                        $100 </w:t>
      </w:r>
      <w:r w:rsidRPr="007C73F3">
        <w:rPr>
          <w:rFonts w:ascii="Arial" w:hAnsi="Arial" w:cs="Arial"/>
        </w:rPr>
        <w:br/>
        <w:t>(if required by the Zoning Board of Appeals as a condition of an approved use variance</w:t>
      </w:r>
      <w:r w:rsidRPr="007C73F3">
        <w:rPr>
          <w:rFonts w:ascii="Arial" w:hAnsi="Arial" w:cs="Arial"/>
          <w:sz w:val="27"/>
          <w:szCs w:val="27"/>
        </w:rPr>
        <w:t>)</w:t>
      </w:r>
    </w:p>
    <w:p w14:paraId="5839ECE3" w14:textId="77777777" w:rsidR="009C3DFD" w:rsidRPr="009A7474" w:rsidRDefault="009C3DFD" w:rsidP="00837396">
      <w:pPr>
        <w:spacing w:after="0"/>
        <w:rPr>
          <w:rFonts w:ascii="Arial" w:hAnsi="Arial" w:cs="Arial"/>
          <w:b/>
        </w:rPr>
      </w:pPr>
    </w:p>
    <w:p w14:paraId="0698BB5F" w14:textId="3051EC45" w:rsidR="00FC74BF" w:rsidRPr="00AD46AA" w:rsidRDefault="00AD46AA" w:rsidP="00AD46AA">
      <w:pPr>
        <w:spacing w:after="0"/>
        <w:rPr>
          <w:rFonts w:ascii="Arial" w:eastAsia="Times New Roman" w:hAnsi="Arial" w:cs="Arial"/>
          <w:b/>
          <w:sz w:val="20"/>
          <w:szCs w:val="20"/>
        </w:rPr>
      </w:pPr>
      <w:r w:rsidRPr="00AD46AA">
        <w:rPr>
          <w:rFonts w:ascii="Arial" w:hAnsi="Arial" w:cs="Arial"/>
          <w:b/>
          <w:sz w:val="20"/>
          <w:szCs w:val="20"/>
        </w:rPr>
        <w:t>*</w:t>
      </w:r>
      <w:r>
        <w:rPr>
          <w:rFonts w:ascii="Arial" w:hAnsi="Arial" w:cs="Arial"/>
          <w:b/>
          <w:sz w:val="20"/>
          <w:szCs w:val="20"/>
        </w:rPr>
        <w:t xml:space="preserve"> </w:t>
      </w:r>
      <w:r w:rsidR="00FC74BF" w:rsidRPr="00AD46AA">
        <w:rPr>
          <w:rFonts w:ascii="Arial" w:hAnsi="Arial" w:cs="Arial"/>
          <w:b/>
          <w:sz w:val="20"/>
          <w:szCs w:val="20"/>
        </w:rPr>
        <w:t>Local Law #1 of 2004 requires applicants to the Planning Board, Zoning Board of Appeals and Town Board to establish an escrow account to reimburse all costs incurred by the Town for the retention of engineering, planning, legal, technical or environmental consultants or professionals, including Town officials and Town Committees, to assist the Town in its review of matters presented by the applicant, including expenses related to any advertising, mailings or</w:t>
      </w:r>
      <w:r w:rsidR="00FC74BF" w:rsidRPr="00AD46AA">
        <w:rPr>
          <w:rFonts w:ascii="Arial" w:hAnsi="Arial" w:cs="Arial"/>
          <w:b/>
        </w:rPr>
        <w:t xml:space="preserve"> </w:t>
      </w:r>
      <w:r w:rsidR="00FC74BF" w:rsidRPr="00AD46AA">
        <w:rPr>
          <w:rFonts w:ascii="Arial" w:hAnsi="Arial" w:cs="Arial"/>
          <w:b/>
          <w:sz w:val="20"/>
          <w:szCs w:val="20"/>
        </w:rPr>
        <w:t xml:space="preserve">required SEQRA review. </w:t>
      </w:r>
      <w:r w:rsidR="00FC74BF" w:rsidRPr="00AD46AA">
        <w:rPr>
          <w:rFonts w:ascii="Arial" w:eastAsia="Times New Roman" w:hAnsi="Arial" w:cs="Arial"/>
          <w:b/>
          <w:sz w:val="20"/>
          <w:szCs w:val="20"/>
        </w:rPr>
        <w:t xml:space="preserve"> Zoning Board of Appeals fees do not cover charges such as required mailing costs and costs covered under the escrow account outlined above as stipulated in zoning regulations.</w:t>
      </w:r>
    </w:p>
    <w:p w14:paraId="1D7B0016" w14:textId="259E9C99" w:rsidR="00FC74BF" w:rsidRDefault="00FC74BF" w:rsidP="00837396">
      <w:pPr>
        <w:spacing w:after="0"/>
        <w:rPr>
          <w:rFonts w:ascii="Arial" w:hAnsi="Arial" w:cs="Arial"/>
          <w:b/>
          <w:sz w:val="28"/>
          <w:szCs w:val="28"/>
        </w:rPr>
      </w:pPr>
    </w:p>
    <w:p w14:paraId="48FE9ADB" w14:textId="6BAED73D" w:rsidR="00FC74BF" w:rsidRDefault="00FC74BF" w:rsidP="00837396">
      <w:pPr>
        <w:spacing w:after="0"/>
        <w:rPr>
          <w:rFonts w:ascii="Arial" w:hAnsi="Arial" w:cs="Arial"/>
          <w:b/>
          <w:sz w:val="28"/>
          <w:szCs w:val="28"/>
        </w:rPr>
      </w:pPr>
    </w:p>
    <w:p w14:paraId="0EB7DDC4" w14:textId="7D8E3BE0" w:rsidR="00EF7615" w:rsidRPr="009A7474" w:rsidRDefault="00EF7615" w:rsidP="00837396">
      <w:pPr>
        <w:spacing w:after="0"/>
        <w:rPr>
          <w:rFonts w:ascii="Arial" w:hAnsi="Arial" w:cs="Arial"/>
        </w:rPr>
      </w:pPr>
      <w:r w:rsidRPr="009A7474">
        <w:rPr>
          <w:rFonts w:ascii="Arial" w:hAnsi="Arial" w:cs="Arial"/>
          <w:b/>
          <w:sz w:val="28"/>
          <w:szCs w:val="28"/>
        </w:rPr>
        <w:t>Highway Department Fees</w:t>
      </w:r>
    </w:p>
    <w:p w14:paraId="6B4883AA" w14:textId="77777777" w:rsidR="00AD46AA" w:rsidRDefault="00AD46AA" w:rsidP="00837396">
      <w:pPr>
        <w:spacing w:after="0"/>
        <w:rPr>
          <w:rFonts w:ascii="Arial" w:hAnsi="Arial" w:cs="Arial"/>
        </w:rPr>
      </w:pPr>
    </w:p>
    <w:p w14:paraId="3EC36F4F" w14:textId="5412AB75" w:rsidR="00EF7615" w:rsidRPr="009A7474" w:rsidRDefault="00EF7615" w:rsidP="00837396">
      <w:pPr>
        <w:spacing w:after="0"/>
        <w:rPr>
          <w:rFonts w:ascii="Arial" w:hAnsi="Arial" w:cs="Arial"/>
        </w:rPr>
      </w:pPr>
      <w:r w:rsidRPr="009A7474">
        <w:rPr>
          <w:rFonts w:ascii="Arial" w:hAnsi="Arial" w:cs="Arial"/>
        </w:rPr>
        <w:t xml:space="preserve">Driveway Permit </w:t>
      </w:r>
      <w:r w:rsidR="00060255" w:rsidRPr="009A7474">
        <w:rPr>
          <w:rFonts w:ascii="Arial" w:hAnsi="Arial" w:cs="Arial"/>
        </w:rPr>
        <w:tab/>
      </w:r>
      <w:r w:rsidR="00060255" w:rsidRPr="009A7474">
        <w:rPr>
          <w:rFonts w:ascii="Arial" w:hAnsi="Arial" w:cs="Arial"/>
        </w:rPr>
        <w:tab/>
      </w:r>
      <w:r w:rsidR="00060255" w:rsidRPr="009A7474">
        <w:rPr>
          <w:rFonts w:ascii="Arial" w:hAnsi="Arial" w:cs="Arial"/>
        </w:rPr>
        <w:tab/>
      </w:r>
      <w:r w:rsidR="00060255" w:rsidRPr="009A7474">
        <w:rPr>
          <w:rFonts w:ascii="Arial" w:hAnsi="Arial" w:cs="Arial"/>
        </w:rPr>
        <w:tab/>
      </w:r>
      <w:r w:rsidR="00060255" w:rsidRPr="009A7474">
        <w:rPr>
          <w:rFonts w:ascii="Arial" w:hAnsi="Arial" w:cs="Arial"/>
        </w:rPr>
        <w:tab/>
        <w:t xml:space="preserve">   $100 per driveway</w:t>
      </w:r>
    </w:p>
    <w:p w14:paraId="6A9211FF" w14:textId="77777777" w:rsidR="00EF7615" w:rsidRPr="009A7474" w:rsidRDefault="00EF7615" w:rsidP="00837396">
      <w:pPr>
        <w:spacing w:after="0"/>
        <w:rPr>
          <w:rFonts w:ascii="Arial" w:hAnsi="Arial" w:cs="Arial"/>
        </w:rPr>
      </w:pP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 xml:space="preserve"> </w:t>
      </w:r>
      <w:r w:rsidRPr="009A7474">
        <w:rPr>
          <w:rFonts w:ascii="Arial" w:hAnsi="Arial" w:cs="Arial"/>
        </w:rPr>
        <w:tab/>
      </w:r>
      <w:r w:rsidRPr="009A7474">
        <w:rPr>
          <w:rFonts w:ascii="Arial" w:hAnsi="Arial" w:cs="Arial"/>
        </w:rPr>
        <w:tab/>
      </w:r>
    </w:p>
    <w:p w14:paraId="00C95DD9" w14:textId="77777777" w:rsidR="00EF7615" w:rsidRPr="009A7474" w:rsidRDefault="00EF7615" w:rsidP="00837396">
      <w:pPr>
        <w:spacing w:after="0"/>
        <w:rPr>
          <w:rFonts w:ascii="Arial" w:hAnsi="Arial" w:cs="Arial"/>
        </w:rPr>
      </w:pPr>
    </w:p>
    <w:p w14:paraId="5D11946E" w14:textId="740BA38D" w:rsidR="004A04BB" w:rsidRPr="009A7474" w:rsidRDefault="004A04BB" w:rsidP="00837396">
      <w:pPr>
        <w:spacing w:after="0"/>
        <w:rPr>
          <w:rFonts w:ascii="Arial" w:hAnsi="Arial" w:cs="Arial"/>
        </w:rPr>
      </w:pPr>
      <w:r w:rsidRPr="009A7474">
        <w:rPr>
          <w:rFonts w:ascii="Arial" w:hAnsi="Arial" w:cs="Arial"/>
          <w:b/>
          <w:sz w:val="28"/>
          <w:szCs w:val="28"/>
        </w:rPr>
        <w:t>General Town Fee</w:t>
      </w:r>
      <w:r w:rsidR="00FC74BF">
        <w:rPr>
          <w:rFonts w:ascii="Arial" w:hAnsi="Arial" w:cs="Arial"/>
          <w:b/>
          <w:sz w:val="28"/>
          <w:szCs w:val="28"/>
        </w:rPr>
        <w:t>s</w:t>
      </w:r>
    </w:p>
    <w:p w14:paraId="2C6EE5A8" w14:textId="77777777" w:rsidR="00AD46AA" w:rsidRDefault="00AD46AA" w:rsidP="00837396">
      <w:pPr>
        <w:spacing w:after="0"/>
        <w:rPr>
          <w:rFonts w:ascii="Arial" w:hAnsi="Arial" w:cs="Arial"/>
        </w:rPr>
      </w:pPr>
    </w:p>
    <w:p w14:paraId="0678220C" w14:textId="57EFFAA1" w:rsidR="0025419F" w:rsidRPr="009A7474" w:rsidRDefault="004A04BB" w:rsidP="00837396">
      <w:pPr>
        <w:spacing w:after="0"/>
        <w:rPr>
          <w:rFonts w:ascii="Arial" w:hAnsi="Arial" w:cs="Arial"/>
        </w:rPr>
      </w:pPr>
      <w:r w:rsidRPr="009A7474">
        <w:rPr>
          <w:rFonts w:ascii="Arial" w:hAnsi="Arial" w:cs="Arial"/>
        </w:rPr>
        <w:t>Dog</w:t>
      </w:r>
      <w:r w:rsidR="0025419F" w:rsidRPr="009A7474">
        <w:rPr>
          <w:rFonts w:ascii="Arial" w:hAnsi="Arial" w:cs="Arial"/>
        </w:rPr>
        <w:t xml:space="preserve"> Licenses</w:t>
      </w:r>
    </w:p>
    <w:p w14:paraId="49BED0EB" w14:textId="77777777" w:rsidR="0025419F" w:rsidRPr="009A7474" w:rsidRDefault="0025419F" w:rsidP="00837396">
      <w:pPr>
        <w:spacing w:after="0"/>
        <w:rPr>
          <w:rFonts w:ascii="Arial" w:hAnsi="Arial" w:cs="Arial"/>
        </w:rPr>
      </w:pPr>
      <w:r w:rsidRPr="009A7474">
        <w:rPr>
          <w:rFonts w:ascii="Arial" w:hAnsi="Arial" w:cs="Arial"/>
        </w:rPr>
        <w:tab/>
        <w:t>Spayed/neutered</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$6</w:t>
      </w:r>
    </w:p>
    <w:p w14:paraId="3861A7CE" w14:textId="77777777" w:rsidR="0025419F" w:rsidRPr="009A7474" w:rsidRDefault="0025419F" w:rsidP="00837396">
      <w:pPr>
        <w:spacing w:after="0"/>
        <w:rPr>
          <w:rFonts w:ascii="Arial" w:hAnsi="Arial" w:cs="Arial"/>
        </w:rPr>
      </w:pPr>
      <w:r w:rsidRPr="009A7474">
        <w:rPr>
          <w:rFonts w:ascii="Arial" w:hAnsi="Arial" w:cs="Arial"/>
        </w:rPr>
        <w:tab/>
        <w:t>Unneutered</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$1</w:t>
      </w:r>
      <w:r w:rsidR="00CC2710" w:rsidRPr="009A7474">
        <w:rPr>
          <w:rFonts w:ascii="Arial" w:hAnsi="Arial" w:cs="Arial"/>
        </w:rPr>
        <w:t>6</w:t>
      </w:r>
      <w:r w:rsidRPr="009A7474">
        <w:rPr>
          <w:rFonts w:ascii="Arial" w:hAnsi="Arial" w:cs="Arial"/>
        </w:rPr>
        <w:t xml:space="preserve"> </w:t>
      </w:r>
    </w:p>
    <w:p w14:paraId="156F5AE9" w14:textId="77777777" w:rsidR="0025419F" w:rsidRPr="009A7474" w:rsidRDefault="0025419F" w:rsidP="00837396">
      <w:pPr>
        <w:spacing w:after="0"/>
        <w:rPr>
          <w:rFonts w:ascii="Arial" w:hAnsi="Arial" w:cs="Arial"/>
        </w:rPr>
      </w:pPr>
      <w:r w:rsidRPr="009A7474">
        <w:rPr>
          <w:rFonts w:ascii="Arial" w:hAnsi="Arial" w:cs="Arial"/>
        </w:rPr>
        <w:t>Marriage License</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w:t>
      </w:r>
      <w:r w:rsidR="00CC2710" w:rsidRPr="009A7474">
        <w:rPr>
          <w:rFonts w:ascii="Arial" w:hAnsi="Arial" w:cs="Arial"/>
        </w:rPr>
        <w:t>3</w:t>
      </w:r>
      <w:r w:rsidRPr="009A7474">
        <w:rPr>
          <w:rFonts w:ascii="Arial" w:hAnsi="Arial" w:cs="Arial"/>
        </w:rPr>
        <w:t>0</w:t>
      </w:r>
    </w:p>
    <w:p w14:paraId="6BFF64A6" w14:textId="77777777" w:rsidR="0025419F" w:rsidRDefault="0025419F" w:rsidP="00837396">
      <w:pPr>
        <w:spacing w:after="0"/>
        <w:rPr>
          <w:rFonts w:ascii="Arial" w:hAnsi="Arial" w:cs="Arial"/>
        </w:rPr>
      </w:pPr>
      <w:r w:rsidRPr="009A7474">
        <w:rPr>
          <w:rFonts w:ascii="Arial" w:hAnsi="Arial" w:cs="Arial"/>
        </w:rPr>
        <w:t>Certified Copies</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 xml:space="preserve">$10 </w:t>
      </w:r>
    </w:p>
    <w:p w14:paraId="3FC52380" w14:textId="77777777" w:rsidR="00974C5C" w:rsidRPr="00697855" w:rsidRDefault="00974C5C" w:rsidP="00837396">
      <w:pPr>
        <w:spacing w:after="0"/>
        <w:rPr>
          <w:rFonts w:ascii="Arial" w:hAnsi="Arial" w:cs="Arial"/>
        </w:rPr>
      </w:pPr>
      <w:r w:rsidRPr="00697855">
        <w:rPr>
          <w:rFonts w:ascii="Arial" w:hAnsi="Arial" w:cs="Arial"/>
        </w:rPr>
        <w:t>County Recycling permit – Resident</w:t>
      </w:r>
      <w:r w:rsidRPr="00697855">
        <w:rPr>
          <w:rFonts w:ascii="Arial" w:hAnsi="Arial" w:cs="Arial"/>
        </w:rPr>
        <w:tab/>
      </w:r>
      <w:r w:rsidRPr="00697855">
        <w:rPr>
          <w:rFonts w:ascii="Arial" w:hAnsi="Arial" w:cs="Arial"/>
        </w:rPr>
        <w:tab/>
      </w:r>
      <w:r w:rsidRPr="00697855">
        <w:rPr>
          <w:rFonts w:ascii="Arial" w:hAnsi="Arial" w:cs="Arial"/>
        </w:rPr>
        <w:tab/>
      </w:r>
      <w:r w:rsidRPr="00697855">
        <w:rPr>
          <w:rFonts w:ascii="Arial" w:hAnsi="Arial" w:cs="Arial"/>
        </w:rPr>
        <w:tab/>
        <w:t>$50</w:t>
      </w:r>
    </w:p>
    <w:p w14:paraId="08EFAE42" w14:textId="77777777" w:rsidR="00974C5C" w:rsidRPr="00697855" w:rsidRDefault="00974C5C" w:rsidP="00837396">
      <w:pPr>
        <w:spacing w:after="0"/>
        <w:rPr>
          <w:rFonts w:ascii="Arial" w:hAnsi="Arial" w:cs="Arial"/>
        </w:rPr>
      </w:pPr>
      <w:r w:rsidRPr="00697855">
        <w:rPr>
          <w:rFonts w:ascii="Arial" w:hAnsi="Arial" w:cs="Arial"/>
        </w:rPr>
        <w:t>County Recycling permit – Senior</w:t>
      </w:r>
      <w:r w:rsidRPr="00697855">
        <w:rPr>
          <w:rFonts w:ascii="Arial" w:hAnsi="Arial" w:cs="Arial"/>
        </w:rPr>
        <w:tab/>
      </w:r>
      <w:r w:rsidRPr="00697855">
        <w:rPr>
          <w:rFonts w:ascii="Arial" w:hAnsi="Arial" w:cs="Arial"/>
        </w:rPr>
        <w:tab/>
      </w:r>
      <w:r w:rsidRPr="00697855">
        <w:rPr>
          <w:rFonts w:ascii="Arial" w:hAnsi="Arial" w:cs="Arial"/>
        </w:rPr>
        <w:tab/>
      </w:r>
      <w:r w:rsidRPr="00697855">
        <w:rPr>
          <w:rFonts w:ascii="Arial" w:hAnsi="Arial" w:cs="Arial"/>
        </w:rPr>
        <w:tab/>
        <w:t>$35</w:t>
      </w:r>
    </w:p>
    <w:p w14:paraId="6DFCDBC3" w14:textId="77777777" w:rsidR="00974C5C" w:rsidRPr="00697855" w:rsidRDefault="00974C5C" w:rsidP="00837396">
      <w:pPr>
        <w:spacing w:after="0"/>
        <w:rPr>
          <w:rFonts w:ascii="Arial" w:hAnsi="Arial" w:cs="Arial"/>
        </w:rPr>
      </w:pPr>
      <w:r w:rsidRPr="00697855">
        <w:rPr>
          <w:rFonts w:ascii="Arial" w:hAnsi="Arial" w:cs="Arial"/>
        </w:rPr>
        <w:t>County Recycling Permit – Non-resident</w:t>
      </w:r>
      <w:r w:rsidRPr="00697855">
        <w:rPr>
          <w:rFonts w:ascii="Arial" w:hAnsi="Arial" w:cs="Arial"/>
        </w:rPr>
        <w:tab/>
      </w:r>
      <w:r w:rsidRPr="00697855">
        <w:rPr>
          <w:rFonts w:ascii="Arial" w:hAnsi="Arial" w:cs="Arial"/>
        </w:rPr>
        <w:tab/>
      </w:r>
      <w:r w:rsidRPr="00697855">
        <w:rPr>
          <w:rFonts w:ascii="Arial" w:hAnsi="Arial" w:cs="Arial"/>
        </w:rPr>
        <w:tab/>
        <w:t xml:space="preserve">$100 </w:t>
      </w:r>
    </w:p>
    <w:p w14:paraId="1887B41D" w14:textId="77777777" w:rsidR="0025419F" w:rsidRPr="009A7474" w:rsidRDefault="0025419F" w:rsidP="00837396">
      <w:pPr>
        <w:spacing w:after="0"/>
        <w:rPr>
          <w:rFonts w:ascii="Arial" w:hAnsi="Arial" w:cs="Arial"/>
        </w:rPr>
      </w:pPr>
      <w:r w:rsidRPr="00697855">
        <w:rPr>
          <w:rFonts w:ascii="Arial" w:hAnsi="Arial" w:cs="Arial"/>
        </w:rPr>
        <w:t xml:space="preserve">Returned </w:t>
      </w:r>
      <w:r w:rsidRPr="009A7474">
        <w:rPr>
          <w:rFonts w:ascii="Arial" w:hAnsi="Arial" w:cs="Arial"/>
        </w:rPr>
        <w:t>check charge</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$25</w:t>
      </w:r>
    </w:p>
    <w:p w14:paraId="29158225" w14:textId="77777777" w:rsidR="0025419F" w:rsidRPr="009A7474" w:rsidRDefault="0025419F" w:rsidP="00837396">
      <w:pPr>
        <w:spacing w:after="0"/>
        <w:rPr>
          <w:rFonts w:ascii="Arial" w:hAnsi="Arial" w:cs="Arial"/>
        </w:rPr>
      </w:pPr>
      <w:r w:rsidRPr="009A7474">
        <w:rPr>
          <w:rFonts w:ascii="Arial" w:hAnsi="Arial" w:cs="Arial"/>
        </w:rPr>
        <w:t>Photo copies, including FOIL requests</w:t>
      </w:r>
      <w:r w:rsidRPr="009A7474">
        <w:rPr>
          <w:rFonts w:ascii="Arial" w:hAnsi="Arial" w:cs="Arial"/>
        </w:rPr>
        <w:tab/>
      </w:r>
      <w:r w:rsidRPr="009A7474">
        <w:rPr>
          <w:rFonts w:ascii="Arial" w:hAnsi="Arial" w:cs="Arial"/>
        </w:rPr>
        <w:tab/>
      </w:r>
      <w:r w:rsidRPr="009A7474">
        <w:rPr>
          <w:rFonts w:ascii="Arial" w:hAnsi="Arial" w:cs="Arial"/>
        </w:rPr>
        <w:tab/>
        <w:t>$ .25 per page</w:t>
      </w:r>
      <w:r w:rsidRPr="009A7474">
        <w:rPr>
          <w:rFonts w:ascii="Arial" w:hAnsi="Arial" w:cs="Arial"/>
        </w:rPr>
        <w:tab/>
      </w:r>
      <w:r w:rsidRPr="009A7474">
        <w:rPr>
          <w:rFonts w:ascii="Arial" w:hAnsi="Arial" w:cs="Arial"/>
        </w:rPr>
        <w:tab/>
      </w:r>
    </w:p>
    <w:p w14:paraId="392E9577" w14:textId="77777777" w:rsidR="0025419F" w:rsidRPr="009A7474" w:rsidRDefault="0025419F" w:rsidP="00837396">
      <w:pPr>
        <w:spacing w:after="0"/>
        <w:rPr>
          <w:rFonts w:ascii="Arial" w:hAnsi="Arial" w:cs="Arial"/>
        </w:rPr>
      </w:pPr>
      <w:r w:rsidRPr="009A7474">
        <w:rPr>
          <w:rFonts w:ascii="Arial" w:hAnsi="Arial" w:cs="Arial"/>
        </w:rPr>
        <w:t xml:space="preserve">Historic and archived record research     </w:t>
      </w:r>
      <w:r w:rsidRPr="009A7474">
        <w:rPr>
          <w:rFonts w:ascii="Arial" w:hAnsi="Arial" w:cs="Arial"/>
        </w:rPr>
        <w:tab/>
        <w:t xml:space="preserve"> </w:t>
      </w:r>
      <w:r w:rsidRPr="009A7474">
        <w:rPr>
          <w:rFonts w:ascii="Arial" w:hAnsi="Arial" w:cs="Arial"/>
        </w:rPr>
        <w:tab/>
      </w:r>
      <w:r w:rsidRPr="009A7474">
        <w:rPr>
          <w:rFonts w:ascii="Arial" w:hAnsi="Arial" w:cs="Arial"/>
        </w:rPr>
        <w:tab/>
        <w:t>$25 per hour</w:t>
      </w:r>
      <w:r w:rsidRPr="009A7474">
        <w:rPr>
          <w:rFonts w:ascii="Arial" w:hAnsi="Arial" w:cs="Arial"/>
        </w:rPr>
        <w:tab/>
      </w:r>
    </w:p>
    <w:p w14:paraId="4B28CFC5" w14:textId="77777777" w:rsidR="007818EB" w:rsidRPr="009A7474" w:rsidRDefault="0025419F" w:rsidP="00837396">
      <w:pPr>
        <w:spacing w:after="0"/>
        <w:rPr>
          <w:rFonts w:ascii="Arial" w:hAnsi="Arial" w:cs="Arial"/>
        </w:rPr>
      </w:pPr>
      <w:r w:rsidRPr="009A7474">
        <w:rPr>
          <w:rFonts w:ascii="Arial" w:hAnsi="Arial" w:cs="Arial"/>
        </w:rPr>
        <w:t xml:space="preserve">Hunting </w:t>
      </w:r>
      <w:r w:rsidR="00890C2A" w:rsidRPr="009A7474">
        <w:rPr>
          <w:rFonts w:ascii="Arial" w:hAnsi="Arial" w:cs="Arial"/>
        </w:rPr>
        <w:t xml:space="preserve">&amp; fishing </w:t>
      </w:r>
      <w:r w:rsidRPr="009A7474">
        <w:rPr>
          <w:rFonts w:ascii="Arial" w:hAnsi="Arial" w:cs="Arial"/>
        </w:rPr>
        <w:t>licenses</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NYS Schedule</w:t>
      </w:r>
      <w:r w:rsidR="007818EB" w:rsidRPr="009A7474">
        <w:rPr>
          <w:rFonts w:ascii="Arial" w:hAnsi="Arial" w:cs="Arial"/>
        </w:rPr>
        <w:t xml:space="preserve"> </w:t>
      </w:r>
    </w:p>
    <w:p w14:paraId="77B794BA" w14:textId="77777777" w:rsidR="007818EB" w:rsidRPr="009A7474" w:rsidRDefault="007818EB" w:rsidP="00837396">
      <w:pPr>
        <w:spacing w:after="0"/>
        <w:rPr>
          <w:rFonts w:ascii="Arial" w:hAnsi="Arial" w:cs="Arial"/>
        </w:rPr>
      </w:pPr>
      <w:r w:rsidRPr="009A7474">
        <w:rPr>
          <w:rFonts w:ascii="Arial" w:hAnsi="Arial" w:cs="Arial"/>
        </w:rPr>
        <w:t xml:space="preserve">Zoning reclassification fee </w:t>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w:t>
      </w:r>
      <w:r w:rsidR="00BD2BE0" w:rsidRPr="009A7474">
        <w:rPr>
          <w:rFonts w:ascii="Arial" w:hAnsi="Arial" w:cs="Arial"/>
        </w:rPr>
        <w:t>500</w:t>
      </w:r>
    </w:p>
    <w:p w14:paraId="58D18D71" w14:textId="3EB9B63E" w:rsidR="00234D1D" w:rsidRPr="009A7474" w:rsidRDefault="00234D1D" w:rsidP="00837396">
      <w:pPr>
        <w:spacing w:after="0"/>
        <w:ind w:left="5760" w:hanging="5760"/>
        <w:rPr>
          <w:rFonts w:ascii="Arial" w:hAnsi="Arial" w:cs="Arial"/>
        </w:rPr>
      </w:pPr>
      <w:r w:rsidRPr="009A7474">
        <w:rPr>
          <w:rFonts w:ascii="Arial" w:hAnsi="Arial" w:cs="Arial"/>
        </w:rPr>
        <w:t>Performance Bonds</w:t>
      </w:r>
      <w:r w:rsidRPr="009A7474">
        <w:rPr>
          <w:rFonts w:ascii="Arial" w:hAnsi="Arial" w:cs="Arial"/>
        </w:rPr>
        <w:tab/>
        <w:t xml:space="preserve">If required, amount TBD by   appropriate </w:t>
      </w:r>
      <w:r w:rsidR="00FC74BF">
        <w:rPr>
          <w:rFonts w:ascii="Arial" w:hAnsi="Arial" w:cs="Arial"/>
        </w:rPr>
        <w:t xml:space="preserve">the </w:t>
      </w:r>
      <w:r w:rsidRPr="009A7474">
        <w:rPr>
          <w:rFonts w:ascii="Arial" w:hAnsi="Arial" w:cs="Arial"/>
        </w:rPr>
        <w:t>Board</w:t>
      </w:r>
    </w:p>
    <w:p w14:paraId="34314997" w14:textId="7D6C3DA1" w:rsidR="007818EB" w:rsidRPr="007818EB" w:rsidRDefault="00234D1D" w:rsidP="00837396">
      <w:pPr>
        <w:spacing w:after="0"/>
        <w:rPr>
          <w:rFonts w:ascii="Arial" w:hAnsi="Arial" w:cs="Arial"/>
          <w:color w:val="000000" w:themeColor="text1"/>
        </w:rPr>
      </w:pP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r>
      <w:r w:rsidRPr="009A7474">
        <w:rPr>
          <w:rFonts w:ascii="Arial" w:hAnsi="Arial" w:cs="Arial"/>
        </w:rPr>
        <w:tab/>
        <w:t xml:space="preserve"> </w:t>
      </w:r>
      <w:r w:rsidRPr="009A7474">
        <w:rPr>
          <w:rFonts w:ascii="Arial" w:hAnsi="Arial" w:cs="Arial"/>
        </w:rPr>
        <w:tab/>
      </w:r>
    </w:p>
    <w:sectPr w:rsidR="007818EB" w:rsidRPr="007818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95F3" w14:textId="77777777" w:rsidR="00444DD0" w:rsidRDefault="00444DD0" w:rsidP="009C3DFD">
      <w:pPr>
        <w:spacing w:after="0"/>
      </w:pPr>
      <w:r>
        <w:separator/>
      </w:r>
    </w:p>
  </w:endnote>
  <w:endnote w:type="continuationSeparator" w:id="0">
    <w:p w14:paraId="3F1DCDAC" w14:textId="77777777" w:rsidR="00444DD0" w:rsidRDefault="00444DD0" w:rsidP="009C3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6A0F" w14:textId="1D523DCE" w:rsidR="00F179D1" w:rsidRDefault="00EB3A8E">
    <w:pPr>
      <w:pStyle w:val="Footer"/>
    </w:pPr>
    <w:fldSimple w:instr=" FILENAME \* MERGEFORMAT ">
      <w:r w:rsidR="00C84E88">
        <w:rPr>
          <w:noProof/>
        </w:rPr>
        <w:t>Fee Schedule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E082" w14:textId="77777777" w:rsidR="00444DD0" w:rsidRDefault="00444DD0" w:rsidP="009C3DFD">
      <w:pPr>
        <w:spacing w:after="0"/>
      </w:pPr>
      <w:r>
        <w:separator/>
      </w:r>
    </w:p>
  </w:footnote>
  <w:footnote w:type="continuationSeparator" w:id="0">
    <w:p w14:paraId="5EA40612" w14:textId="77777777" w:rsidR="00444DD0" w:rsidRDefault="00444DD0" w:rsidP="009C3D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64C"/>
    <w:multiLevelType w:val="hybridMultilevel"/>
    <w:tmpl w:val="57F6E250"/>
    <w:lvl w:ilvl="0" w:tplc="0F4E65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7612"/>
    <w:multiLevelType w:val="hybridMultilevel"/>
    <w:tmpl w:val="5CBAC1A8"/>
    <w:lvl w:ilvl="0" w:tplc="12B290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5909"/>
    <w:multiLevelType w:val="hybridMultilevel"/>
    <w:tmpl w:val="1110DDDE"/>
    <w:lvl w:ilvl="0" w:tplc="38AC6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09F6"/>
    <w:multiLevelType w:val="hybridMultilevel"/>
    <w:tmpl w:val="EB14DDB8"/>
    <w:lvl w:ilvl="0" w:tplc="D2C8C9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24A03"/>
    <w:multiLevelType w:val="hybridMultilevel"/>
    <w:tmpl w:val="49747584"/>
    <w:lvl w:ilvl="0" w:tplc="A2CC02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825021">
    <w:abstractNumId w:val="1"/>
  </w:num>
  <w:num w:numId="2" w16cid:durableId="1636132464">
    <w:abstractNumId w:val="2"/>
  </w:num>
  <w:num w:numId="3" w16cid:durableId="2120445147">
    <w:abstractNumId w:val="4"/>
  </w:num>
  <w:num w:numId="4" w16cid:durableId="732508225">
    <w:abstractNumId w:val="3"/>
  </w:num>
  <w:num w:numId="5" w16cid:durableId="40928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40"/>
    <w:rsid w:val="00011CD9"/>
    <w:rsid w:val="000408A9"/>
    <w:rsid w:val="00052472"/>
    <w:rsid w:val="00060255"/>
    <w:rsid w:val="000838B3"/>
    <w:rsid w:val="000966E5"/>
    <w:rsid w:val="000A76DB"/>
    <w:rsid w:val="000B56A8"/>
    <w:rsid w:val="000B6089"/>
    <w:rsid w:val="000B7D11"/>
    <w:rsid w:val="00175B1B"/>
    <w:rsid w:val="00186471"/>
    <w:rsid w:val="00190314"/>
    <w:rsid w:val="00190467"/>
    <w:rsid w:val="001A6A9A"/>
    <w:rsid w:val="001C109E"/>
    <w:rsid w:val="001C28FF"/>
    <w:rsid w:val="001E0558"/>
    <w:rsid w:val="001E3F34"/>
    <w:rsid w:val="001E4CDF"/>
    <w:rsid w:val="00203DE4"/>
    <w:rsid w:val="002046BE"/>
    <w:rsid w:val="00213B19"/>
    <w:rsid w:val="00234D1D"/>
    <w:rsid w:val="0025419F"/>
    <w:rsid w:val="0026174C"/>
    <w:rsid w:val="00263A85"/>
    <w:rsid w:val="002671C4"/>
    <w:rsid w:val="002E7B28"/>
    <w:rsid w:val="0030429E"/>
    <w:rsid w:val="00306B31"/>
    <w:rsid w:val="003438F3"/>
    <w:rsid w:val="00351ADF"/>
    <w:rsid w:val="00353A59"/>
    <w:rsid w:val="003616A8"/>
    <w:rsid w:val="003711F4"/>
    <w:rsid w:val="003912EF"/>
    <w:rsid w:val="003F0987"/>
    <w:rsid w:val="00423618"/>
    <w:rsid w:val="004260CC"/>
    <w:rsid w:val="00444DD0"/>
    <w:rsid w:val="00446C88"/>
    <w:rsid w:val="00475D40"/>
    <w:rsid w:val="004A04BB"/>
    <w:rsid w:val="004B4A32"/>
    <w:rsid w:val="004D2251"/>
    <w:rsid w:val="004F5451"/>
    <w:rsid w:val="0055469C"/>
    <w:rsid w:val="00557DC6"/>
    <w:rsid w:val="00581549"/>
    <w:rsid w:val="005C5F57"/>
    <w:rsid w:val="005E020D"/>
    <w:rsid w:val="00632888"/>
    <w:rsid w:val="006369B7"/>
    <w:rsid w:val="00642FC6"/>
    <w:rsid w:val="006467F6"/>
    <w:rsid w:val="00652785"/>
    <w:rsid w:val="00653295"/>
    <w:rsid w:val="00657C01"/>
    <w:rsid w:val="00681D45"/>
    <w:rsid w:val="00697855"/>
    <w:rsid w:val="00710DD4"/>
    <w:rsid w:val="00711131"/>
    <w:rsid w:val="00720E96"/>
    <w:rsid w:val="00722A26"/>
    <w:rsid w:val="007442F5"/>
    <w:rsid w:val="00764C26"/>
    <w:rsid w:val="00770A9F"/>
    <w:rsid w:val="007818EB"/>
    <w:rsid w:val="0079642C"/>
    <w:rsid w:val="007A0F0F"/>
    <w:rsid w:val="007B2F83"/>
    <w:rsid w:val="007C73F3"/>
    <w:rsid w:val="007D6BBC"/>
    <w:rsid w:val="007D7B5C"/>
    <w:rsid w:val="007E591C"/>
    <w:rsid w:val="007F1759"/>
    <w:rsid w:val="007F2F44"/>
    <w:rsid w:val="007F76AC"/>
    <w:rsid w:val="0081690A"/>
    <w:rsid w:val="00837396"/>
    <w:rsid w:val="0085046B"/>
    <w:rsid w:val="008604F5"/>
    <w:rsid w:val="0086375A"/>
    <w:rsid w:val="00890C2A"/>
    <w:rsid w:val="00893294"/>
    <w:rsid w:val="008E2298"/>
    <w:rsid w:val="00922104"/>
    <w:rsid w:val="009331AD"/>
    <w:rsid w:val="0093505A"/>
    <w:rsid w:val="00947F59"/>
    <w:rsid w:val="00951A34"/>
    <w:rsid w:val="009613D2"/>
    <w:rsid w:val="00966E3C"/>
    <w:rsid w:val="00967703"/>
    <w:rsid w:val="00974C5C"/>
    <w:rsid w:val="009A0630"/>
    <w:rsid w:val="009A4CDB"/>
    <w:rsid w:val="009A7474"/>
    <w:rsid w:val="009C3DFD"/>
    <w:rsid w:val="00A029A4"/>
    <w:rsid w:val="00A06BBF"/>
    <w:rsid w:val="00A17BED"/>
    <w:rsid w:val="00A22118"/>
    <w:rsid w:val="00A26CC4"/>
    <w:rsid w:val="00A26E27"/>
    <w:rsid w:val="00A301A7"/>
    <w:rsid w:val="00A34E69"/>
    <w:rsid w:val="00A60FA9"/>
    <w:rsid w:val="00AA0CA7"/>
    <w:rsid w:val="00AA51FD"/>
    <w:rsid w:val="00AC172A"/>
    <w:rsid w:val="00AC2B8F"/>
    <w:rsid w:val="00AD46AA"/>
    <w:rsid w:val="00AE1CC4"/>
    <w:rsid w:val="00AE20A1"/>
    <w:rsid w:val="00B10A7F"/>
    <w:rsid w:val="00B25AB7"/>
    <w:rsid w:val="00B764A3"/>
    <w:rsid w:val="00B9218D"/>
    <w:rsid w:val="00B93BEC"/>
    <w:rsid w:val="00BA0FFF"/>
    <w:rsid w:val="00BA4CD5"/>
    <w:rsid w:val="00BC09D7"/>
    <w:rsid w:val="00BD2BE0"/>
    <w:rsid w:val="00C06E3B"/>
    <w:rsid w:val="00C27D8A"/>
    <w:rsid w:val="00C4063A"/>
    <w:rsid w:val="00C84E88"/>
    <w:rsid w:val="00C92CB4"/>
    <w:rsid w:val="00CC2710"/>
    <w:rsid w:val="00D143B9"/>
    <w:rsid w:val="00D26CB7"/>
    <w:rsid w:val="00D56B95"/>
    <w:rsid w:val="00D5769B"/>
    <w:rsid w:val="00DA2934"/>
    <w:rsid w:val="00DB7752"/>
    <w:rsid w:val="00DD6554"/>
    <w:rsid w:val="00DD68F0"/>
    <w:rsid w:val="00DE4D17"/>
    <w:rsid w:val="00DF2CF7"/>
    <w:rsid w:val="00DF2FDB"/>
    <w:rsid w:val="00E16B73"/>
    <w:rsid w:val="00E25508"/>
    <w:rsid w:val="00E350C4"/>
    <w:rsid w:val="00E37334"/>
    <w:rsid w:val="00E4332F"/>
    <w:rsid w:val="00EB1772"/>
    <w:rsid w:val="00EB3A8E"/>
    <w:rsid w:val="00EF3059"/>
    <w:rsid w:val="00EF7615"/>
    <w:rsid w:val="00F01920"/>
    <w:rsid w:val="00F10E02"/>
    <w:rsid w:val="00F12FC9"/>
    <w:rsid w:val="00F179D1"/>
    <w:rsid w:val="00F237B3"/>
    <w:rsid w:val="00F32B9F"/>
    <w:rsid w:val="00F54468"/>
    <w:rsid w:val="00F73937"/>
    <w:rsid w:val="00F74D02"/>
    <w:rsid w:val="00F7724F"/>
    <w:rsid w:val="00FA4E5C"/>
    <w:rsid w:val="00FA70A3"/>
    <w:rsid w:val="00FC74BF"/>
    <w:rsid w:val="00FD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C57A"/>
  <w15:docId w15:val="{215262FA-19EC-4689-B911-9FB286E9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D5"/>
    <w:pPr>
      <w:ind w:left="720"/>
      <w:contextualSpacing/>
    </w:pPr>
  </w:style>
  <w:style w:type="paragraph" w:styleId="Header">
    <w:name w:val="header"/>
    <w:basedOn w:val="Normal"/>
    <w:link w:val="HeaderChar"/>
    <w:uiPriority w:val="99"/>
    <w:unhideWhenUsed/>
    <w:rsid w:val="009C3DFD"/>
    <w:pPr>
      <w:tabs>
        <w:tab w:val="center" w:pos="4680"/>
        <w:tab w:val="right" w:pos="9360"/>
      </w:tabs>
      <w:spacing w:after="0"/>
    </w:pPr>
  </w:style>
  <w:style w:type="character" w:customStyle="1" w:styleId="HeaderChar">
    <w:name w:val="Header Char"/>
    <w:basedOn w:val="DefaultParagraphFont"/>
    <w:link w:val="Header"/>
    <w:uiPriority w:val="99"/>
    <w:rsid w:val="009C3DFD"/>
  </w:style>
  <w:style w:type="paragraph" w:styleId="Footer">
    <w:name w:val="footer"/>
    <w:basedOn w:val="Normal"/>
    <w:link w:val="FooterChar"/>
    <w:uiPriority w:val="99"/>
    <w:unhideWhenUsed/>
    <w:rsid w:val="009C3DFD"/>
    <w:pPr>
      <w:tabs>
        <w:tab w:val="center" w:pos="4680"/>
        <w:tab w:val="right" w:pos="9360"/>
      </w:tabs>
      <w:spacing w:after="0"/>
    </w:pPr>
  </w:style>
  <w:style w:type="character" w:customStyle="1" w:styleId="FooterChar">
    <w:name w:val="Footer Char"/>
    <w:basedOn w:val="DefaultParagraphFont"/>
    <w:link w:val="Footer"/>
    <w:uiPriority w:val="99"/>
    <w:rsid w:val="009C3DFD"/>
  </w:style>
  <w:style w:type="paragraph" w:styleId="BalloonText">
    <w:name w:val="Balloon Text"/>
    <w:basedOn w:val="Normal"/>
    <w:link w:val="BalloonTextChar"/>
    <w:uiPriority w:val="99"/>
    <w:semiHidden/>
    <w:unhideWhenUsed/>
    <w:rsid w:val="007818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05566">
      <w:bodyDiv w:val="1"/>
      <w:marLeft w:val="0"/>
      <w:marRight w:val="0"/>
      <w:marTop w:val="0"/>
      <w:marBottom w:val="0"/>
      <w:divBdr>
        <w:top w:val="none" w:sz="0" w:space="0" w:color="auto"/>
        <w:left w:val="none" w:sz="0" w:space="0" w:color="auto"/>
        <w:bottom w:val="none" w:sz="0" w:space="0" w:color="auto"/>
        <w:right w:val="none" w:sz="0" w:space="0" w:color="auto"/>
      </w:divBdr>
      <w:divsChild>
        <w:div w:id="1330718967">
          <w:marLeft w:val="0"/>
          <w:marRight w:val="0"/>
          <w:marTop w:val="0"/>
          <w:marBottom w:val="0"/>
          <w:divBdr>
            <w:top w:val="none" w:sz="0" w:space="0" w:color="auto"/>
            <w:left w:val="none" w:sz="0" w:space="0" w:color="auto"/>
            <w:bottom w:val="none" w:sz="0" w:space="0" w:color="auto"/>
            <w:right w:val="none" w:sz="0" w:space="0" w:color="auto"/>
          </w:divBdr>
          <w:divsChild>
            <w:div w:id="421071861">
              <w:marLeft w:val="0"/>
              <w:marRight w:val="0"/>
              <w:marTop w:val="0"/>
              <w:marBottom w:val="0"/>
              <w:divBdr>
                <w:top w:val="none" w:sz="0" w:space="0" w:color="auto"/>
                <w:left w:val="none" w:sz="0" w:space="0" w:color="auto"/>
                <w:bottom w:val="none" w:sz="0" w:space="0" w:color="auto"/>
                <w:right w:val="none" w:sz="0" w:space="0" w:color="auto"/>
              </w:divBdr>
              <w:divsChild>
                <w:div w:id="36857382">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889342215">
                  <w:marLeft w:val="0"/>
                  <w:marRight w:val="0"/>
                  <w:marTop w:val="0"/>
                  <w:marBottom w:val="0"/>
                  <w:divBdr>
                    <w:top w:val="none" w:sz="0" w:space="0" w:color="auto"/>
                    <w:left w:val="none" w:sz="0" w:space="0" w:color="auto"/>
                    <w:bottom w:val="none" w:sz="0" w:space="0" w:color="auto"/>
                    <w:right w:val="none" w:sz="0" w:space="0" w:color="auto"/>
                  </w:divBdr>
                </w:div>
                <w:div w:id="590088813">
                  <w:marLeft w:val="0"/>
                  <w:marRight w:val="0"/>
                  <w:marTop w:val="0"/>
                  <w:marBottom w:val="0"/>
                  <w:divBdr>
                    <w:top w:val="none" w:sz="0" w:space="0" w:color="auto"/>
                    <w:left w:val="none" w:sz="0" w:space="0" w:color="auto"/>
                    <w:bottom w:val="none" w:sz="0" w:space="0" w:color="auto"/>
                    <w:right w:val="none" w:sz="0" w:space="0" w:color="auto"/>
                  </w:divBdr>
                </w:div>
                <w:div w:id="3168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dc:creator>
  <cp:lastModifiedBy>art bassin</cp:lastModifiedBy>
  <cp:revision>2</cp:revision>
  <cp:lastPrinted>2022-11-05T16:26:00Z</cp:lastPrinted>
  <dcterms:created xsi:type="dcterms:W3CDTF">2022-12-11T17:01:00Z</dcterms:created>
  <dcterms:modified xsi:type="dcterms:W3CDTF">2022-12-11T17:01:00Z</dcterms:modified>
</cp:coreProperties>
</file>